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cs="Times New Roman"/>
          <w:b/>
          <w:bCs/>
          <w:sz w:val="44"/>
          <w:szCs w:val="44"/>
          <w:u w:val="single"/>
        </w:rPr>
      </w:pPr>
    </w:p>
    <w:p>
      <w:pPr>
        <w:jc w:val="center"/>
        <w:rPr>
          <w:rFonts w:cs="Times New Roman"/>
          <w:b/>
          <w:bCs/>
          <w:sz w:val="44"/>
          <w:szCs w:val="44"/>
          <w:u w:val="single"/>
        </w:rPr>
      </w:pPr>
    </w:p>
    <w:p>
      <w:pPr>
        <w:jc w:val="center"/>
        <w:rPr>
          <w:rFonts w:cs="Times New Roman"/>
          <w:b/>
          <w:bCs/>
          <w:sz w:val="44"/>
          <w:szCs w:val="44"/>
          <w:u w:val="single"/>
        </w:rPr>
      </w:pPr>
    </w:p>
    <w:p>
      <w:pPr>
        <w:jc w:val="center"/>
        <w:rPr>
          <w:rFonts w:cs="Times New Roman"/>
          <w:b/>
          <w:bCs/>
          <w:sz w:val="44"/>
          <w:szCs w:val="44"/>
          <w:u w:val="single"/>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沈阳市经济和信息化委员会</w:t>
      </w:r>
    </w:p>
    <w:p>
      <w:pPr>
        <w:jc w:val="center"/>
        <w:rPr>
          <w:rFonts w:ascii="仿宋_GB2312" w:hAnsi="仿宋_GB2312" w:eastAsia="仿宋_GB2312" w:cs="仿宋_GB2312"/>
          <w:b/>
          <w:bCs/>
          <w:sz w:val="52"/>
          <w:szCs w:val="52"/>
        </w:rPr>
      </w:pPr>
      <w:r>
        <w:rPr>
          <w:rFonts w:ascii="仿宋_GB2312" w:hAnsi="仿宋_GB2312" w:eastAsia="仿宋_GB2312" w:cs="仿宋_GB2312"/>
          <w:b/>
          <w:bCs/>
          <w:sz w:val="52"/>
          <w:szCs w:val="52"/>
        </w:rPr>
        <w:t>2018</w:t>
      </w:r>
      <w:r>
        <w:rPr>
          <w:rFonts w:hint="eastAsia" w:ascii="仿宋_GB2312" w:hAnsi="仿宋_GB2312" w:eastAsia="仿宋_GB2312" w:cs="仿宋_GB2312"/>
          <w:b/>
          <w:bCs/>
          <w:sz w:val="52"/>
          <w:szCs w:val="52"/>
        </w:rPr>
        <w:t>年度部门决算</w:t>
      </w:r>
    </w:p>
    <w:p>
      <w:pPr>
        <w:jc w:val="center"/>
        <w:rPr>
          <w:rFonts w:ascii="楷体" w:hAnsi="楷体" w:eastAsia="楷体" w:cs="楷体"/>
          <w:b/>
          <w:bCs/>
          <w:sz w:val="72"/>
          <w:szCs w:val="72"/>
        </w:rPr>
      </w:pPr>
    </w:p>
    <w:p>
      <w:pPr>
        <w:jc w:val="center"/>
        <w:rPr>
          <w:rFonts w:cs="Times New Roman"/>
          <w:b/>
          <w:bCs/>
          <w:sz w:val="44"/>
          <w:szCs w:val="44"/>
          <w:u w:val="single"/>
        </w:rPr>
      </w:pPr>
    </w:p>
    <w:p>
      <w:pPr>
        <w:jc w:val="center"/>
        <w:rPr>
          <w:rFonts w:cs="Times New Roman"/>
          <w:b/>
          <w:bCs/>
          <w:sz w:val="44"/>
          <w:szCs w:val="44"/>
          <w:u w:val="single"/>
        </w:rPr>
      </w:pPr>
    </w:p>
    <w:p>
      <w:pPr>
        <w:spacing w:line="560" w:lineRule="exact"/>
        <w:rPr>
          <w:b/>
          <w:bCs/>
          <w:sz w:val="44"/>
          <w:szCs w:val="44"/>
        </w:rPr>
      </w:pPr>
      <w:r>
        <w:rPr>
          <w:rFonts w:cs="Times New Roman"/>
          <w:b/>
          <w:bCs/>
          <w:sz w:val="44"/>
          <w:szCs w:val="44"/>
          <w:u w:val="single"/>
        </w:rPr>
        <w:br w:type="page"/>
      </w:r>
    </w:p>
    <w:p>
      <w:pPr>
        <w:spacing w:line="560" w:lineRule="exact"/>
        <w:jc w:val="center"/>
        <w:rPr>
          <w:rFonts w:cs="Times New Roman"/>
          <w:b/>
          <w:bCs/>
          <w:sz w:val="44"/>
          <w:szCs w:val="44"/>
        </w:rPr>
      </w:pPr>
      <w:r>
        <w:rPr>
          <w:rFonts w:hint="eastAsia"/>
          <w:b/>
          <w:bCs/>
          <w:sz w:val="44"/>
          <w:szCs w:val="44"/>
        </w:rPr>
        <w:t>目</w:t>
      </w:r>
      <w:r>
        <w:rPr>
          <w:rFonts w:cs="Times New Roman"/>
          <w:b/>
          <w:bCs/>
          <w:sz w:val="44"/>
          <w:szCs w:val="44"/>
        </w:rPr>
        <w:t xml:space="preserve">    </w:t>
      </w:r>
      <w:r>
        <w:rPr>
          <w:rFonts w:hint="eastAsia"/>
          <w:b/>
          <w:bCs/>
          <w:sz w:val="44"/>
          <w:szCs w:val="44"/>
        </w:rPr>
        <w:t>录</w:t>
      </w:r>
    </w:p>
    <w:p>
      <w:pPr>
        <w:spacing w:line="560" w:lineRule="exact"/>
        <w:rPr>
          <w:rFonts w:cs="Times New Roman"/>
          <w:b/>
          <w:bCs/>
          <w:sz w:val="44"/>
          <w:szCs w:val="44"/>
          <w:u w:val="single"/>
        </w:rPr>
      </w:pPr>
    </w:p>
    <w:p>
      <w:pPr>
        <w:spacing w:line="560" w:lineRule="exact"/>
        <w:rPr>
          <w:rFonts w:ascii="黑体" w:hAnsi="黑体" w:eastAsia="黑体" w:cs="黑体"/>
          <w:b/>
          <w:sz w:val="30"/>
          <w:szCs w:val="30"/>
        </w:rPr>
      </w:pPr>
      <w:r>
        <w:rPr>
          <w:rFonts w:hint="eastAsia" w:ascii="黑体" w:hAnsi="黑体" w:eastAsia="黑体" w:cs="黑体"/>
          <w:b/>
          <w:sz w:val="30"/>
          <w:szCs w:val="30"/>
        </w:rPr>
        <w:t>第一部分</w:t>
      </w:r>
      <w:r>
        <w:rPr>
          <w:rFonts w:ascii="黑体" w:hAnsi="黑体" w:eastAsia="黑体" w:cs="黑体"/>
          <w:b/>
          <w:sz w:val="30"/>
          <w:szCs w:val="30"/>
        </w:rPr>
        <w:t xml:space="preserve">  </w:t>
      </w:r>
      <w:r>
        <w:rPr>
          <w:rFonts w:hint="eastAsia" w:ascii="黑体" w:hAnsi="黑体" w:eastAsia="黑体" w:cs="黑体"/>
          <w:b/>
          <w:sz w:val="30"/>
          <w:szCs w:val="30"/>
        </w:rPr>
        <w:t>沈阳市经济和信息化委员会概况</w:t>
      </w:r>
    </w:p>
    <w:p>
      <w:pPr>
        <w:numPr>
          <w:ilvl w:val="0"/>
          <w:numId w:val="1"/>
        </w:numPr>
        <w:tabs>
          <w:tab w:val="left" w:pos="640"/>
          <w:tab w:val="clear" w:pos="720"/>
        </w:tabs>
        <w:spacing w:line="560" w:lineRule="exact"/>
        <w:rPr>
          <w:rFonts w:ascii="仿宋_GB2312" w:hAnsi="黑体" w:eastAsia="仿宋_GB2312" w:cs="仿宋_GB2312"/>
          <w:sz w:val="32"/>
          <w:szCs w:val="32"/>
        </w:rPr>
      </w:pP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主要职责</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二、</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机构设置</w:t>
      </w:r>
    </w:p>
    <w:p>
      <w:pPr>
        <w:spacing w:line="560" w:lineRule="exact"/>
        <w:rPr>
          <w:rFonts w:ascii="黑体" w:hAnsi="黑体" w:eastAsia="黑体" w:cs="黑体"/>
          <w:b/>
          <w:sz w:val="30"/>
          <w:szCs w:val="30"/>
        </w:rPr>
      </w:pPr>
      <w:r>
        <w:rPr>
          <w:rFonts w:hint="eastAsia" w:ascii="黑体" w:hAnsi="黑体" w:eastAsia="黑体" w:cs="黑体"/>
          <w:b/>
          <w:sz w:val="30"/>
          <w:szCs w:val="30"/>
        </w:rPr>
        <w:t>第二部分</w:t>
      </w:r>
      <w:r>
        <w:rPr>
          <w:rFonts w:ascii="黑体" w:hAnsi="黑体" w:eastAsia="黑体" w:cs="黑体"/>
          <w:b/>
          <w:sz w:val="30"/>
          <w:szCs w:val="30"/>
        </w:rPr>
        <w:t xml:space="preserve">  </w:t>
      </w:r>
      <w:r>
        <w:rPr>
          <w:rFonts w:hint="eastAsia" w:ascii="黑体" w:hAnsi="黑体" w:eastAsia="黑体" w:cs="黑体"/>
          <w:b/>
          <w:sz w:val="30"/>
          <w:szCs w:val="30"/>
        </w:rPr>
        <w:t>沈阳市经济和信息化委员会</w:t>
      </w:r>
      <w:r>
        <w:rPr>
          <w:rFonts w:ascii="黑体" w:hAnsi="黑体" w:eastAsia="黑体" w:cs="黑体"/>
          <w:b/>
          <w:sz w:val="30"/>
          <w:szCs w:val="30"/>
        </w:rPr>
        <w:t>2018</w:t>
      </w:r>
      <w:r>
        <w:rPr>
          <w:rFonts w:hint="eastAsia" w:ascii="黑体" w:hAnsi="黑体" w:eastAsia="黑体" w:cs="黑体"/>
          <w:b/>
          <w:sz w:val="30"/>
          <w:szCs w:val="30"/>
        </w:rPr>
        <w:t>年部门决算公开表</w:t>
      </w:r>
    </w:p>
    <w:p>
      <w:pPr>
        <w:numPr>
          <w:ilvl w:val="0"/>
          <w:numId w:val="2"/>
        </w:num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收入支出决算总表</w:t>
      </w:r>
    </w:p>
    <w:p>
      <w:pPr>
        <w:numPr>
          <w:ilvl w:val="0"/>
          <w:numId w:val="2"/>
        </w:num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收入决算表</w:t>
      </w:r>
    </w:p>
    <w:p>
      <w:pPr>
        <w:numPr>
          <w:ilvl w:val="0"/>
          <w:numId w:val="2"/>
        </w:num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支出决算表</w:t>
      </w:r>
    </w:p>
    <w:p>
      <w:pPr>
        <w:numPr>
          <w:ilvl w:val="0"/>
          <w:numId w:val="2"/>
        </w:num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财政拨款收入支出决算总表</w:t>
      </w:r>
    </w:p>
    <w:p>
      <w:pPr>
        <w:numPr>
          <w:ilvl w:val="0"/>
          <w:numId w:val="2"/>
        </w:num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一般公共预算财政拨款收入支出决算表</w:t>
      </w:r>
    </w:p>
    <w:p>
      <w:pPr>
        <w:numPr>
          <w:ilvl w:val="0"/>
          <w:numId w:val="2"/>
        </w:num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一般公共预算财政拨款基本支出决算表</w:t>
      </w:r>
    </w:p>
    <w:p>
      <w:pPr>
        <w:numPr>
          <w:ilvl w:val="0"/>
          <w:numId w:val="2"/>
        </w:num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政府性基金预算财政拨款收入支出决算表</w:t>
      </w:r>
    </w:p>
    <w:p>
      <w:pPr>
        <w:numPr>
          <w:ilvl w:val="0"/>
          <w:numId w:val="2"/>
        </w:numPr>
        <w:spacing w:line="560" w:lineRule="exact"/>
        <w:rPr>
          <w:rFonts w:ascii="仿宋_GB2312" w:hAnsi="黑体" w:eastAsia="仿宋_GB2312" w:cs="仿宋_GB2312"/>
          <w:sz w:val="32"/>
          <w:szCs w:val="32"/>
        </w:rPr>
      </w:pPr>
      <w:r>
        <w:rPr>
          <w:rFonts w:hint="eastAsia" w:ascii="仿宋_GB2312" w:eastAsia="仿宋_GB2312" w:cs="仿宋_GB2312"/>
          <w:sz w:val="32"/>
          <w:szCs w:val="32"/>
        </w:rPr>
        <w:t>财政专户管理资金收入支出决算表</w:t>
      </w:r>
    </w:p>
    <w:p>
      <w:pPr>
        <w:numPr>
          <w:ilvl w:val="0"/>
          <w:numId w:val="2"/>
        </w:num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一般公共预算财政拨款“三公”经费支出决算表</w:t>
      </w:r>
    </w:p>
    <w:p>
      <w:pPr>
        <w:spacing w:line="560" w:lineRule="exact"/>
        <w:rPr>
          <w:rFonts w:ascii="黑体" w:hAnsi="黑体" w:eastAsia="黑体" w:cs="黑体"/>
          <w:b/>
          <w:sz w:val="30"/>
          <w:szCs w:val="30"/>
        </w:rPr>
      </w:pPr>
      <w:r>
        <w:rPr>
          <w:rFonts w:hint="eastAsia" w:ascii="黑体" w:hAnsi="黑体" w:eastAsia="黑体" w:cs="黑体"/>
          <w:b/>
          <w:sz w:val="30"/>
          <w:szCs w:val="30"/>
        </w:rPr>
        <w:t>第三部分</w:t>
      </w:r>
      <w:r>
        <w:rPr>
          <w:rFonts w:ascii="黑体" w:hAnsi="黑体" w:eastAsia="黑体" w:cs="黑体"/>
          <w:b/>
          <w:sz w:val="30"/>
          <w:szCs w:val="30"/>
        </w:rPr>
        <w:t xml:space="preserve"> </w:t>
      </w:r>
      <w:r>
        <w:rPr>
          <w:rFonts w:hint="eastAsia" w:ascii="黑体" w:hAnsi="黑体" w:eastAsia="黑体" w:cs="黑体"/>
          <w:b/>
          <w:sz w:val="30"/>
          <w:szCs w:val="30"/>
        </w:rPr>
        <w:t>沈阳市经济和信息化委员会</w:t>
      </w:r>
      <w:r>
        <w:rPr>
          <w:rFonts w:ascii="仿宋_GB2312" w:hAnsi="黑体" w:eastAsia="仿宋_GB2312" w:cs="黑体"/>
          <w:b/>
          <w:sz w:val="30"/>
          <w:szCs w:val="30"/>
        </w:rPr>
        <w:t>2018</w:t>
      </w:r>
      <w:r>
        <w:rPr>
          <w:rFonts w:hint="eastAsia" w:ascii="黑体" w:hAnsi="黑体" w:eastAsia="黑体" w:cs="黑体"/>
          <w:b/>
          <w:sz w:val="30"/>
          <w:szCs w:val="30"/>
        </w:rPr>
        <w:t>年部门决算情况说明</w:t>
      </w:r>
    </w:p>
    <w:p>
      <w:pPr>
        <w:spacing w:line="560" w:lineRule="exact"/>
        <w:rPr>
          <w:rFonts w:ascii="黑体" w:hAnsi="黑体" w:eastAsia="黑体" w:cs="黑体"/>
          <w:b/>
          <w:sz w:val="30"/>
          <w:szCs w:val="30"/>
        </w:rPr>
      </w:pPr>
      <w:r>
        <w:rPr>
          <w:rFonts w:hint="eastAsia" w:ascii="黑体" w:hAnsi="黑体" w:eastAsia="黑体" w:cs="黑体"/>
          <w:b/>
          <w:sz w:val="30"/>
          <w:szCs w:val="30"/>
        </w:rPr>
        <w:t>第四部分</w:t>
      </w:r>
      <w:r>
        <w:rPr>
          <w:rFonts w:ascii="黑体" w:hAnsi="黑体" w:eastAsia="黑体" w:cs="黑体"/>
          <w:b/>
          <w:sz w:val="30"/>
          <w:szCs w:val="30"/>
        </w:rPr>
        <w:t xml:space="preserve">  </w:t>
      </w:r>
      <w:r>
        <w:rPr>
          <w:rFonts w:hint="eastAsia" w:ascii="黑体" w:hAnsi="黑体" w:eastAsia="黑体" w:cs="黑体"/>
          <w:b/>
          <w:sz w:val="30"/>
          <w:szCs w:val="30"/>
        </w:rPr>
        <w:t>名词解释</w:t>
      </w:r>
    </w:p>
    <w:p>
      <w:pPr>
        <w:jc w:val="center"/>
        <w:rPr>
          <w:rFonts w:cs="Times New Roman"/>
          <w:b/>
          <w:bCs/>
          <w:sz w:val="44"/>
          <w:szCs w:val="44"/>
          <w:u w:val="single"/>
        </w:rPr>
      </w:pPr>
    </w:p>
    <w:p>
      <w:pPr>
        <w:jc w:val="center"/>
        <w:rPr>
          <w:rFonts w:cs="Times New Roman"/>
          <w:b/>
          <w:bCs/>
          <w:sz w:val="44"/>
          <w:szCs w:val="44"/>
          <w:u w:val="single"/>
        </w:rPr>
      </w:pPr>
    </w:p>
    <w:p>
      <w:pPr>
        <w:jc w:val="center"/>
        <w:rPr>
          <w:rFonts w:cs="Times New Roman"/>
          <w:b/>
          <w:bCs/>
          <w:sz w:val="44"/>
          <w:szCs w:val="44"/>
          <w:u w:val="single"/>
        </w:rPr>
      </w:pPr>
    </w:p>
    <w:p>
      <w:pPr>
        <w:jc w:val="center"/>
        <w:rPr>
          <w:rFonts w:cs="Times New Roman"/>
          <w:b/>
          <w:bCs/>
          <w:sz w:val="44"/>
          <w:szCs w:val="44"/>
          <w:u w:val="single"/>
        </w:rPr>
      </w:pPr>
    </w:p>
    <w:p>
      <w:pPr>
        <w:spacing w:line="560" w:lineRule="exact"/>
        <w:rPr>
          <w:rFonts w:cs="Times New Roman"/>
          <w:b/>
          <w:bCs/>
          <w:sz w:val="44"/>
          <w:szCs w:val="44"/>
          <w:u w:val="single"/>
        </w:rPr>
      </w:pPr>
    </w:p>
    <w:p>
      <w:pPr>
        <w:spacing w:line="560" w:lineRule="exact"/>
        <w:rPr>
          <w:rFonts w:cs="Times New Roman"/>
          <w:b/>
          <w:bCs/>
          <w:sz w:val="44"/>
          <w:szCs w:val="44"/>
          <w:u w:val="single"/>
        </w:rPr>
      </w:pPr>
    </w:p>
    <w:p>
      <w:pPr>
        <w:spacing w:line="560" w:lineRule="exact"/>
        <w:rPr>
          <w:rFonts w:cs="Times New Roman"/>
          <w:b/>
          <w:bCs/>
          <w:sz w:val="44"/>
          <w:szCs w:val="44"/>
          <w:u w:val="single"/>
        </w:rPr>
      </w:pPr>
    </w:p>
    <w:p>
      <w:pPr>
        <w:spacing w:line="560" w:lineRule="exact"/>
        <w:rPr>
          <w:b/>
          <w:bCs/>
          <w:sz w:val="44"/>
          <w:szCs w:val="44"/>
        </w:rPr>
      </w:pPr>
    </w:p>
    <w:p>
      <w:pPr>
        <w:spacing w:line="560" w:lineRule="exact"/>
        <w:jc w:val="center"/>
        <w:rPr>
          <w:rFonts w:ascii="宋体"/>
          <w:b/>
          <w:bCs/>
          <w:sz w:val="36"/>
          <w:szCs w:val="36"/>
        </w:rPr>
      </w:pPr>
      <w:r>
        <w:rPr>
          <w:rFonts w:hint="eastAsia" w:ascii="宋体" w:hAnsi="宋体"/>
          <w:b/>
          <w:bCs/>
          <w:sz w:val="36"/>
          <w:szCs w:val="36"/>
        </w:rPr>
        <w:t>第一部分</w:t>
      </w:r>
      <w:r>
        <w:rPr>
          <w:rFonts w:ascii="宋体" w:hAnsi="宋体"/>
          <w:b/>
          <w:bCs/>
          <w:sz w:val="36"/>
          <w:szCs w:val="36"/>
        </w:rPr>
        <w:t xml:space="preserve"> </w:t>
      </w:r>
      <w:r>
        <w:rPr>
          <w:rFonts w:hint="eastAsia" w:ascii="宋体" w:hAnsi="宋体"/>
          <w:b/>
          <w:bCs/>
          <w:sz w:val="36"/>
          <w:szCs w:val="36"/>
        </w:rPr>
        <w:t>沈阳市经济和信息化委员会概况</w:t>
      </w:r>
    </w:p>
    <w:p>
      <w:pPr>
        <w:spacing w:line="560" w:lineRule="exact"/>
        <w:ind w:firstLine="640" w:firstLineChars="200"/>
        <w:rPr>
          <w:rFonts w:ascii="黑体" w:eastAsia="黑体" w:cs="黑体"/>
          <w:sz w:val="32"/>
          <w:szCs w:val="32"/>
        </w:rPr>
      </w:pPr>
    </w:p>
    <w:p>
      <w:pPr>
        <w:spacing w:line="660" w:lineRule="exact"/>
        <w:ind w:firstLine="642" w:firstLineChars="200"/>
        <w:jc w:val="left"/>
        <w:rPr>
          <w:rFonts w:ascii="黑体" w:eastAsia="黑体"/>
          <w:b/>
          <w:sz w:val="32"/>
          <w:szCs w:val="32"/>
        </w:rPr>
      </w:pPr>
      <w:r>
        <w:rPr>
          <w:rFonts w:ascii="黑体" w:eastAsia="黑体"/>
          <w:b/>
          <w:sz w:val="32"/>
          <w:szCs w:val="32"/>
        </w:rPr>
        <w:t>1</w:t>
      </w:r>
      <w:r>
        <w:rPr>
          <w:rFonts w:hint="eastAsia" w:ascii="黑体" w:eastAsia="黑体"/>
          <w:b/>
          <w:sz w:val="32"/>
          <w:szCs w:val="32"/>
        </w:rPr>
        <w:t>、沈阳市经济和信息化委员会（以下简称市经济和信息化委）主要职责</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组织贯彻国家和省新型工业化发展战略和政策，贯彻执行国务院关于振兴东北老工业基地相关政策措施以及国家和省工业、信息产业、中小企业（非公经济、民营经济）有关政策方针和法律法规。贯彻落实制造强国、制造强省及制造强市战略和部署，实施“中国制造</w:t>
      </w:r>
      <w:r>
        <w:rPr>
          <w:rFonts w:ascii="仿宋_GB2312" w:eastAsia="仿宋_GB2312" w:cs="仿宋_GB2312"/>
          <w:sz w:val="32"/>
          <w:szCs w:val="32"/>
        </w:rPr>
        <w:t>2025</w:t>
      </w:r>
      <w:r>
        <w:rPr>
          <w:rFonts w:hint="eastAsia" w:ascii="仿宋_GB2312" w:eastAsia="仿宋_GB2312" w:cs="仿宋_GB2312"/>
          <w:sz w:val="32"/>
          <w:szCs w:val="32"/>
        </w:rPr>
        <w:t>”，推进制造业转型升级和提质增效，研究拟订我市相关地方性法规、规章和政策措施。负责有关行政复议、行政诉讼和执法监督、法制宣传工作。</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研究拟订工业、信息产业以及“两化”融合发展规划并组织实施。引导和扶持工业和信息产业发展，推进产业布局调整和产业结构优化升级，推进有关重大项目。组织研究工业化与信息化深度融合的战略性、前瞻性课题。</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负责监测分析工业、软件服务业、信息产业、中小企业（非公经济、民营经济）的运行态势，统计和发布相关信息。进行预测预警和信息引导，协调解决工业运行发展中的有关问题并提出政策建议和调控目标。负责工业应急管理、救灾物资保障、产业安全、国防动员等有关工作。负责煤电油水气运等基础生产要素的协调保障。负责指导工业行业加强安全生产和职业健康管理工作。负责全市民用爆破器材生产企业安全生产和职业健康监督管理工作。</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四）负责提出工业和信息产业固定资产投资规模和方向（含利用外资和境外投资），制定年度投资计划并组织实施。组织落实国家、省相关投资政策，归口管理全市工业技术改造项目。研究提出市级财政相关专项资金预算、使用方向和支持重点，制定年度资金计划并组织实施。负责制定工业和信息化专项资金检查与评价的管理制度和措施并组织实施。按规定权限负责国家、省、市规划内和年度计划内固定资产投资项目的备案、核准和审批。</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（五）拟订工业和信息产业企业技术创新、技术进步、技术引进的规划、政策和标准，指导和协调重点技术创新项目的实施</w:t>
      </w:r>
      <w:r>
        <w:rPr>
          <w:rFonts w:ascii="仿宋_GB2312" w:hAnsi="宋体" w:eastAsia="仿宋_GB2312" w:cs="仿宋_GB2312"/>
          <w:sz w:val="32"/>
          <w:szCs w:val="32"/>
        </w:rPr>
        <w:t>,</w:t>
      </w:r>
      <w:r>
        <w:rPr>
          <w:rFonts w:hint="eastAsia" w:ascii="仿宋_GB2312" w:hAnsi="宋体" w:eastAsia="仿宋_GB2312" w:cs="仿宋_GB2312"/>
          <w:sz w:val="32"/>
          <w:szCs w:val="32"/>
        </w:rPr>
        <w:t>推进先进技术改造和传统产业升级。组织开展企业技术创新和产学研用协同改革试验。指导和推动企业技术中心和技术创新体系建设，指导推进软件服务业和工业设计等新兴产业发展。</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六）组织协调装备制造业发展和转型升级工作，研究拟订重大技术装备发展和自主创新政策，依托重点工程建设协调实施有关重大专项，推进重大技术装备国产化。参与拟订工业领域生产性服务业发展规划、支持政策和相关配套措施，参与推进工业领域生产性服务业相关工作，促进制造业与服务业融合发展。</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七）拟订工业和信息产业领域的资源节约及综合利用、清洁生产有关政策并组织实施。参与拟订资源节约和综合利用规划，组织协调相关重大示范工程和新产品、新技术、新设备、新材料的推广应用。负责全市节能执法的监督管理工作。</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（八）拟订产业集群发展规划，参与制定相关政策。指导开发区（园区）产业定位，指导沈阳经济区新城新市镇产业布局、定位和产业结构优化升级。扶持重点产业集群发展，培育壮大重点产业集群。</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（九）负责全市（含农村）电力行政管理。负责电力行政执法与监督管理，监测分析电力运行态势，平衡电力资源，协调电力供需、电网运行、电力运营中的有关问题，培育电力市场。</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（十）负责对全市工业供热和用热实行统一规划和监督管理。</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（十一）贯彻落实国家食盐专营政策及国家、省盐业法规，负责食盐定点生产加工和批发企业的管理，监督检查食盐价格政策执行情况，规范和整顿盐业市场流通秩序，指导盐政稽查工作。</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十二）开展工业和信息产业的对外合作与交流，研究提出工业对外合作的政策，负责组织协调外商投资工业和信息产业项目，负责工业和信息产业企业境外投资项目有关管理工作，指导工业和信息产业有关企业开展境外投资和企业并购。</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十三）贯彻落实中小企业（非公经济、民营经济）发展的政策方针和法律法规。拟订促进中小企业（非公经济、民营经济）发展的地方性政策措施和中长期规划及年度计划并组织实施。指导中小企业信用担保机构开展融资担保业务，推进中小企业信用担保体系和服务体系建设。指导中小企业的维权协调工作。负责组织非公有制企业管理人才的培育工作。负责集体资产监管。</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（十四）落实国家及省军工政策。负责驻沈中省直（军工）企业的联络协调、项目服务和经济运行情况的监测分析。协调中直企业与地方企业共建产业园区。组织协调武器装备科研生产重大项目。</w:t>
      </w:r>
    </w:p>
    <w:p>
      <w:pPr>
        <w:spacing w:line="560" w:lineRule="exact"/>
        <w:ind w:firstLine="660"/>
        <w:rPr>
          <w:rFonts w:ascii="仿宋_GB2312" w:hAnsi="宋体" w:eastAsia="仿宋_GB2312" w:cs="仿宋_GB2312"/>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十五</w:t>
      </w:r>
      <w:r>
        <w:rPr>
          <w:rFonts w:ascii="仿宋_GB2312" w:hAnsi="宋体" w:eastAsia="仿宋_GB2312" w:cs="仿宋_GB2312"/>
          <w:sz w:val="32"/>
          <w:szCs w:val="32"/>
        </w:rPr>
        <w:t>)</w:t>
      </w:r>
      <w:r>
        <w:rPr>
          <w:rFonts w:hint="eastAsia" w:ascii="仿宋_GB2312" w:hAnsi="宋体" w:eastAsia="仿宋_GB2312" w:cs="仿宋_GB2312"/>
          <w:sz w:val="32"/>
          <w:szCs w:val="32"/>
        </w:rPr>
        <w:t>拟订民用航空航天及通航产业发展政策并组织实施，组织民用航空航天产业及通航重点项目的招商引资和项目建设工作，协调、联络驻沈战区、民航管理部门、航空公司和机场，组织推进通航运营体系建设。</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（十六）负责加强工业和信息产业企业家队伍建设，组织指导全市工业企业和信息产业企业家、经济管理人员和经营者进行工作交流与培训，指导企业制定引进智力计划并组织实施。</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十七）负责组织非公有制企业管理人才的培育工作，联系服务一批优秀非公有制企业管理人才，支持企业研发机构建设，鼓励企业加大人才培养投入力度，支持企业技术中心高层次人才开发具有自主知识产权的创新创意产品。</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（十八）承担本部门及所属单位党组织建设相关工作。</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（十九）承办市政府交办的其他事项。</w:t>
      </w:r>
    </w:p>
    <w:p>
      <w:pPr>
        <w:spacing w:line="560" w:lineRule="exact"/>
        <w:ind w:firstLine="660"/>
        <w:rPr>
          <w:rFonts w:ascii="黑体" w:hAnsi="宋体" w:eastAsia="黑体" w:cs="仿宋_GB2312"/>
          <w:sz w:val="32"/>
          <w:szCs w:val="32"/>
        </w:rPr>
      </w:pPr>
      <w:r>
        <w:rPr>
          <w:rFonts w:ascii="黑体" w:hAnsi="宋体" w:eastAsia="黑体" w:cs="仿宋_GB2312"/>
          <w:sz w:val="32"/>
          <w:szCs w:val="32"/>
        </w:rPr>
        <w:t>2</w:t>
      </w:r>
      <w:r>
        <w:rPr>
          <w:rFonts w:hint="eastAsia" w:ascii="黑体" w:hAnsi="宋体" w:eastAsia="黑体" w:cs="仿宋_GB2312"/>
          <w:sz w:val="32"/>
          <w:szCs w:val="32"/>
        </w:rPr>
        <w:t>、机构情况</w:t>
      </w:r>
    </w:p>
    <w:p>
      <w:pPr>
        <w:spacing w:line="560" w:lineRule="exact"/>
        <w:ind w:firstLine="642" w:firstLineChars="200"/>
        <w:rPr>
          <w:rFonts w:ascii="仿宋_GB2312" w:eastAsia="仿宋_GB2312" w:cs="仿宋_GB2312"/>
          <w:b/>
          <w:bCs/>
          <w:sz w:val="32"/>
          <w:szCs w:val="32"/>
        </w:rPr>
      </w:pPr>
      <w:r>
        <w:rPr>
          <w:rFonts w:hint="eastAsia" w:ascii="仿宋_GB2312" w:eastAsia="仿宋_GB2312" w:cs="仿宋_GB2312"/>
          <w:b/>
          <w:bCs/>
          <w:sz w:val="32"/>
          <w:szCs w:val="32"/>
        </w:rPr>
        <w:t>纳入沈阳市经济和信息化委员会</w:t>
      </w:r>
      <w:r>
        <w:rPr>
          <w:rFonts w:ascii="仿宋_GB2312" w:eastAsia="仿宋_GB2312" w:cs="仿宋_GB2312"/>
          <w:b/>
          <w:bCs/>
          <w:sz w:val="32"/>
          <w:szCs w:val="32"/>
        </w:rPr>
        <w:t>2018</w:t>
      </w:r>
      <w:r>
        <w:rPr>
          <w:rFonts w:hint="eastAsia" w:ascii="仿宋_GB2312" w:eastAsia="仿宋_GB2312" w:cs="仿宋_GB2312"/>
          <w:b/>
          <w:bCs/>
          <w:sz w:val="32"/>
          <w:szCs w:val="32"/>
        </w:rPr>
        <w:t>年部门决算编制范围的二级预算单位包括：</w:t>
      </w:r>
    </w:p>
    <w:p>
      <w:pPr>
        <w:spacing w:line="560" w:lineRule="exact"/>
        <w:ind w:firstLine="660"/>
        <w:rPr>
          <w:rFonts w:ascii="仿宋_GB2312" w:hAnsi="宋体" w:eastAsia="仿宋_GB2312"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、沈阳市经济和信息化委员会本级</w:t>
      </w:r>
    </w:p>
    <w:p>
      <w:pPr>
        <w:spacing w:line="560" w:lineRule="exact"/>
        <w:ind w:firstLine="660"/>
        <w:rPr>
          <w:rFonts w:ascii="仿宋_GB2312" w:hAnsi="宋体" w:eastAsia="仿宋_GB2312" w:cs="仿宋_GB2312"/>
          <w:sz w:val="32"/>
          <w:szCs w:val="32"/>
        </w:rPr>
      </w:pPr>
      <w:r>
        <w:rPr>
          <w:rFonts w:ascii="仿宋_GB2312" w:hAnsi="宋体" w:eastAsia="仿宋_GB2312" w:cs="仿宋_GB2312"/>
          <w:sz w:val="32"/>
          <w:szCs w:val="32"/>
        </w:rPr>
        <w:br w:type="page"/>
      </w:r>
    </w:p>
    <w:p>
      <w:pPr>
        <w:spacing w:line="560" w:lineRule="exact"/>
        <w:ind w:firstLine="660"/>
        <w:rPr>
          <w:rFonts w:ascii="仿宋_GB2312" w:hAnsi="宋体" w:eastAsia="仿宋_GB2312" w:cs="仿宋_GB2312"/>
          <w:sz w:val="32"/>
          <w:szCs w:val="32"/>
        </w:rPr>
      </w:pPr>
    </w:p>
    <w:p>
      <w:pPr>
        <w:spacing w:line="560" w:lineRule="exact"/>
        <w:ind w:firstLine="660"/>
        <w:rPr>
          <w:rFonts w:ascii="仿宋_GB2312" w:hAnsi="宋体" w:eastAsia="仿宋_GB2312" w:cs="仿宋_GB2312"/>
          <w:sz w:val="32"/>
          <w:szCs w:val="32"/>
        </w:rPr>
      </w:pPr>
    </w:p>
    <w:p>
      <w:pPr>
        <w:spacing w:line="560" w:lineRule="exact"/>
        <w:ind w:firstLine="660"/>
        <w:rPr>
          <w:rFonts w:ascii="仿宋_GB2312" w:hAnsi="宋体" w:eastAsia="仿宋_GB2312" w:cs="仿宋_GB2312"/>
          <w:sz w:val="32"/>
          <w:szCs w:val="32"/>
        </w:rPr>
      </w:pPr>
    </w:p>
    <w:p>
      <w:pPr>
        <w:spacing w:line="560" w:lineRule="exact"/>
        <w:ind w:firstLine="660"/>
        <w:rPr>
          <w:rFonts w:ascii="仿宋_GB2312" w:hAnsi="宋体" w:eastAsia="仿宋_GB2312" w:cs="仿宋_GB2312"/>
          <w:sz w:val="32"/>
          <w:szCs w:val="32"/>
        </w:rPr>
      </w:pPr>
    </w:p>
    <w:p>
      <w:pPr>
        <w:spacing w:line="560" w:lineRule="exact"/>
        <w:ind w:firstLine="660"/>
        <w:rPr>
          <w:rFonts w:ascii="仿宋_GB2312" w:hAnsi="宋体" w:eastAsia="仿宋_GB2312" w:cs="仿宋_GB2312"/>
          <w:sz w:val="32"/>
          <w:szCs w:val="32"/>
        </w:rPr>
      </w:pPr>
    </w:p>
    <w:p>
      <w:pPr>
        <w:spacing w:line="560" w:lineRule="exact"/>
        <w:ind w:firstLine="660"/>
        <w:rPr>
          <w:rFonts w:ascii="仿宋_GB2312" w:hAnsi="宋体" w:eastAsia="仿宋_GB2312" w:cs="仿宋_GB2312"/>
          <w:sz w:val="32"/>
          <w:szCs w:val="32"/>
        </w:rPr>
      </w:pPr>
    </w:p>
    <w:p>
      <w:pPr>
        <w:spacing w:line="560" w:lineRule="exact"/>
        <w:ind w:firstLine="660"/>
        <w:rPr>
          <w:rFonts w:ascii="仿宋_GB2312" w:hAnsi="宋体" w:eastAsia="仿宋_GB2312" w:cs="仿宋_GB2312"/>
          <w:sz w:val="32"/>
          <w:szCs w:val="32"/>
        </w:rPr>
      </w:pPr>
    </w:p>
    <w:p>
      <w:pPr>
        <w:spacing w:line="560" w:lineRule="exact"/>
        <w:ind w:firstLine="660"/>
        <w:rPr>
          <w:rFonts w:ascii="仿宋_GB2312" w:hAnsi="宋体" w:eastAsia="仿宋_GB2312" w:cs="仿宋_GB2312"/>
          <w:sz w:val="32"/>
          <w:szCs w:val="32"/>
        </w:rPr>
      </w:pPr>
    </w:p>
    <w:p>
      <w:pPr>
        <w:spacing w:line="560" w:lineRule="exact"/>
        <w:jc w:val="center"/>
        <w:rPr>
          <w:rFonts w:ascii="宋体"/>
          <w:b/>
          <w:bCs/>
          <w:sz w:val="36"/>
          <w:szCs w:val="36"/>
        </w:rPr>
      </w:pPr>
      <w:r>
        <w:rPr>
          <w:rFonts w:hint="eastAsia" w:ascii="宋体" w:hAnsi="宋体"/>
          <w:b/>
          <w:bCs/>
          <w:sz w:val="36"/>
          <w:szCs w:val="36"/>
        </w:rPr>
        <w:t>第二部分</w:t>
      </w:r>
      <w:r>
        <w:rPr>
          <w:rFonts w:ascii="宋体" w:hAnsi="宋体"/>
          <w:b/>
          <w:bCs/>
          <w:sz w:val="36"/>
          <w:szCs w:val="36"/>
        </w:rPr>
        <w:t xml:space="preserve"> </w:t>
      </w:r>
      <w:r>
        <w:rPr>
          <w:rFonts w:hint="eastAsia" w:ascii="宋体" w:hAnsi="宋体"/>
          <w:b/>
          <w:bCs/>
          <w:sz w:val="36"/>
          <w:szCs w:val="36"/>
        </w:rPr>
        <w:t>沈阳市经济和信息化委员会部门决算公开表</w:t>
      </w:r>
    </w:p>
    <w:p>
      <w:pPr>
        <w:tabs>
          <w:tab w:val="left" w:pos="7560"/>
        </w:tabs>
        <w:spacing w:line="560" w:lineRule="exact"/>
        <w:jc w:val="center"/>
        <w:rPr>
          <w:rFonts w:ascii="宋体"/>
          <w:b/>
          <w:bCs/>
          <w:sz w:val="36"/>
          <w:szCs w:val="36"/>
        </w:rPr>
        <w:sectPr>
          <w:footerReference r:id="rId3" w:type="default"/>
          <w:footerReference r:id="rId4" w:type="even"/>
          <w:pgSz w:w="11907" w:h="16840"/>
          <w:pgMar w:top="2098" w:right="1474" w:bottom="2041" w:left="1588" w:header="851" w:footer="851" w:gutter="0"/>
          <w:cols w:space="720" w:num="1"/>
          <w:docGrid w:linePitch="286" w:charSpace="0"/>
        </w:sectPr>
      </w:pPr>
    </w:p>
    <w:p>
      <w:pPr>
        <w:tabs>
          <w:tab w:val="left" w:pos="7560"/>
        </w:tabs>
        <w:spacing w:line="560" w:lineRule="exact"/>
        <w:jc w:val="center"/>
        <w:rPr>
          <w:rFonts w:ascii="仿宋_GB2312" w:hAnsi="宋体" w:eastAsia="仿宋_GB2312" w:cs="仿宋_GB2312"/>
          <w:sz w:val="24"/>
          <w:szCs w:val="24"/>
        </w:rPr>
      </w:pPr>
      <w:r>
        <w:rPr>
          <w:rFonts w:ascii="仿宋_GB2312" w:eastAsia="仿宋_GB2312" w:cs="仿宋_GB2312"/>
          <w:b/>
          <w:bCs/>
          <w:sz w:val="32"/>
          <w:szCs w:val="32"/>
        </w:rPr>
        <w:t>2018</w:t>
      </w:r>
      <w:r>
        <w:rPr>
          <w:rFonts w:hint="eastAsia" w:ascii="仿宋_GB2312" w:eastAsia="仿宋_GB2312" w:cs="仿宋_GB2312"/>
          <w:b/>
          <w:bCs/>
          <w:sz w:val="32"/>
          <w:szCs w:val="32"/>
        </w:rPr>
        <w:t>年市直部门决算公开报表</w:t>
      </w:r>
    </w:p>
    <w:tbl>
      <w:tblPr>
        <w:tblStyle w:val="5"/>
        <w:tblW w:w="13933" w:type="dxa"/>
        <w:tblInd w:w="0" w:type="dxa"/>
        <w:tblLayout w:type="fixed"/>
        <w:tblCellMar>
          <w:top w:w="0" w:type="dxa"/>
          <w:left w:w="108" w:type="dxa"/>
          <w:bottom w:w="0" w:type="dxa"/>
          <w:right w:w="108" w:type="dxa"/>
        </w:tblCellMar>
      </w:tblPr>
      <w:tblGrid>
        <w:gridCol w:w="3883"/>
        <w:gridCol w:w="636"/>
        <w:gridCol w:w="2520"/>
        <w:gridCol w:w="236"/>
        <w:gridCol w:w="236"/>
        <w:gridCol w:w="2582"/>
        <w:gridCol w:w="1020"/>
        <w:gridCol w:w="2820"/>
      </w:tblGrid>
      <w:tr>
        <w:tblPrEx>
          <w:tblCellMar>
            <w:top w:w="0" w:type="dxa"/>
            <w:left w:w="108" w:type="dxa"/>
            <w:bottom w:w="0" w:type="dxa"/>
            <w:right w:w="108" w:type="dxa"/>
          </w:tblCellMar>
        </w:tblPrEx>
        <w:trPr>
          <w:trHeight w:val="153" w:hRule="atLeast"/>
        </w:trPr>
        <w:tc>
          <w:tcPr>
            <w:tcW w:w="13933" w:type="dxa"/>
            <w:gridSpan w:val="8"/>
            <w:tcBorders>
              <w:top w:val="nil"/>
              <w:left w:val="nil"/>
              <w:bottom w:val="nil"/>
              <w:right w:val="nil"/>
            </w:tcBorders>
            <w:shd w:val="solid" w:color="FFFFFF" w:fill="auto"/>
            <w:vAlign w:val="center"/>
          </w:tcPr>
          <w:p>
            <w:pPr>
              <w:shd w:val="solid" w:color="FFFFFF" w:fill="auto"/>
              <w:autoSpaceDN w:val="0"/>
              <w:jc w:val="center"/>
              <w:textAlignment w:val="center"/>
              <w:rPr>
                <w:rFonts w:ascii="宋体"/>
                <w:b/>
                <w:bCs/>
                <w:color w:val="000000"/>
                <w:sz w:val="28"/>
                <w:szCs w:val="28"/>
                <w:shd w:val="clear" w:color="auto" w:fill="FFFFFF"/>
              </w:rPr>
            </w:pPr>
          </w:p>
        </w:tc>
      </w:tr>
      <w:tr>
        <w:tblPrEx>
          <w:tblCellMar>
            <w:top w:w="0" w:type="dxa"/>
            <w:left w:w="108" w:type="dxa"/>
            <w:bottom w:w="0" w:type="dxa"/>
            <w:right w:w="108" w:type="dxa"/>
          </w:tblCellMar>
        </w:tblPrEx>
        <w:trPr>
          <w:trHeight w:val="153" w:hRule="atLeast"/>
        </w:trPr>
        <w:tc>
          <w:tcPr>
            <w:tcW w:w="13933" w:type="dxa"/>
            <w:gridSpan w:val="8"/>
            <w:tcBorders>
              <w:top w:val="nil"/>
              <w:left w:val="nil"/>
              <w:bottom w:val="nil"/>
              <w:right w:val="nil"/>
            </w:tcBorders>
            <w:shd w:val="solid" w:color="FFFFFF" w:fill="auto"/>
            <w:vAlign w:val="center"/>
          </w:tcPr>
          <w:p>
            <w:pPr>
              <w:shd w:val="solid" w:color="FFFFFF" w:fill="auto"/>
              <w:autoSpaceDN w:val="0"/>
              <w:jc w:val="center"/>
              <w:textAlignment w:val="center"/>
              <w:rPr>
                <w:rFonts w:ascii="宋体"/>
                <w:b/>
                <w:bCs/>
                <w:color w:val="000000"/>
                <w:shd w:val="clear" w:color="auto" w:fill="FFFFFF"/>
              </w:rPr>
            </w:pPr>
            <w:r>
              <w:rPr>
                <w:rFonts w:ascii="宋体" w:hAnsi="宋体"/>
                <w:b/>
                <w:bCs/>
                <w:color w:val="000000"/>
                <w:sz w:val="28"/>
                <w:szCs w:val="28"/>
                <w:shd w:val="clear" w:color="auto" w:fill="FFFFFF"/>
              </w:rPr>
              <w:t xml:space="preserve">                                  2018</w:t>
            </w:r>
            <w:r>
              <w:rPr>
                <w:rFonts w:hint="eastAsia" w:ascii="宋体" w:hAnsi="宋体"/>
                <w:b/>
                <w:bCs/>
                <w:color w:val="000000"/>
                <w:sz w:val="28"/>
                <w:szCs w:val="28"/>
                <w:shd w:val="clear" w:color="auto" w:fill="FFFFFF"/>
              </w:rPr>
              <w:t>年度收入支出决算总表</w:t>
            </w:r>
            <w:r>
              <w:rPr>
                <w:rFonts w:ascii="宋体" w:hAnsi="宋体"/>
                <w:b/>
                <w:bCs/>
                <w:color w:val="000000"/>
                <w:sz w:val="28"/>
                <w:szCs w:val="28"/>
                <w:shd w:val="clear" w:color="auto" w:fill="FFFFFF"/>
              </w:rPr>
              <w:t xml:space="preserve">                                 </w:t>
            </w:r>
            <w:r>
              <w:rPr>
                <w:rFonts w:hint="eastAsia" w:ascii="宋体" w:hAnsi="宋体"/>
                <w:color w:val="000000"/>
                <w:shd w:val="clear" w:color="auto" w:fill="FFFFFF"/>
              </w:rPr>
              <w:t>公开</w:t>
            </w:r>
            <w:r>
              <w:rPr>
                <w:rFonts w:ascii="宋体" w:hAnsi="宋体"/>
                <w:color w:val="000000"/>
                <w:shd w:val="clear" w:color="auto" w:fill="FFFFFF"/>
              </w:rPr>
              <w:t>01</w:t>
            </w:r>
            <w:r>
              <w:rPr>
                <w:rFonts w:hint="eastAsia" w:ascii="宋体" w:hAnsi="宋体"/>
                <w:color w:val="000000"/>
                <w:shd w:val="clear" w:color="auto" w:fill="FFFFFF"/>
              </w:rPr>
              <w:t>表</w:t>
            </w:r>
            <w:r>
              <w:rPr>
                <w:rFonts w:ascii="宋体" w:hAnsi="宋体"/>
                <w:b/>
                <w:bCs/>
                <w:color w:val="000000"/>
                <w:sz w:val="28"/>
                <w:szCs w:val="28"/>
                <w:shd w:val="clear" w:color="auto" w:fill="FFFFFF"/>
              </w:rPr>
              <w:t xml:space="preserve">        </w:t>
            </w:r>
          </w:p>
        </w:tc>
      </w:tr>
      <w:tr>
        <w:tblPrEx>
          <w:tblCellMar>
            <w:top w:w="0" w:type="dxa"/>
            <w:left w:w="108" w:type="dxa"/>
            <w:bottom w:w="0" w:type="dxa"/>
            <w:right w:w="108" w:type="dxa"/>
          </w:tblCellMar>
        </w:tblPrEx>
        <w:trPr>
          <w:trHeight w:val="150" w:hRule="atLeast"/>
        </w:trPr>
        <w:tc>
          <w:tcPr>
            <w:tcW w:w="7039" w:type="dxa"/>
            <w:gridSpan w:val="3"/>
            <w:tcBorders>
              <w:top w:val="nil"/>
              <w:left w:val="nil"/>
              <w:bottom w:val="nil"/>
              <w:right w:val="nil"/>
            </w:tcBorders>
            <w:shd w:val="solid" w:color="FFFFFF" w:fill="auto"/>
            <w:vAlign w:val="bottom"/>
          </w:tcPr>
          <w:p>
            <w:pPr>
              <w:shd w:val="solid" w:color="FFFFFF" w:fill="auto"/>
              <w:autoSpaceDN w:val="0"/>
              <w:textAlignment w:val="center"/>
              <w:rPr>
                <w:rFonts w:ascii="宋体"/>
                <w:color w:val="000000"/>
                <w:shd w:val="clear" w:color="auto" w:fill="FFFFFF"/>
              </w:rPr>
            </w:pPr>
            <w:r>
              <w:rPr>
                <w:rFonts w:hint="eastAsia" w:ascii="宋体" w:hAnsi="宋体"/>
                <w:color w:val="000000"/>
                <w:shd w:val="clear" w:color="auto" w:fill="FFFFFF"/>
              </w:rPr>
              <w:t>部门：</w:t>
            </w:r>
            <w:r>
              <w:rPr>
                <w:rFonts w:hint="eastAsia"/>
                <w:color w:val="000000"/>
              </w:rPr>
              <w:t>辽宁省沈阳市经济和信息化委员会</w:t>
            </w:r>
          </w:p>
        </w:tc>
        <w:tc>
          <w:tcPr>
            <w:tcW w:w="236" w:type="dxa"/>
            <w:tcBorders>
              <w:top w:val="nil"/>
              <w:left w:val="nil"/>
              <w:bottom w:val="nil"/>
              <w:right w:val="nil"/>
            </w:tcBorders>
            <w:shd w:val="solid" w:color="FFFFFF" w:fill="auto"/>
            <w:vAlign w:val="center"/>
          </w:tcPr>
          <w:p>
            <w:pPr>
              <w:shd w:val="solid" w:color="FFFFFF" w:fill="auto"/>
              <w:autoSpaceDN w:val="0"/>
              <w:jc w:val="right"/>
              <w:textAlignment w:val="center"/>
              <w:rPr>
                <w:rFonts w:ascii="宋体"/>
                <w:color w:val="000000"/>
                <w:shd w:val="clear" w:color="auto" w:fill="FFFFFF"/>
              </w:rPr>
            </w:pPr>
          </w:p>
        </w:tc>
        <w:tc>
          <w:tcPr>
            <w:tcW w:w="236" w:type="dxa"/>
            <w:tcBorders>
              <w:top w:val="nil"/>
              <w:left w:val="nil"/>
              <w:bottom w:val="nil"/>
              <w:right w:val="nil"/>
            </w:tcBorders>
            <w:vAlign w:val="bottom"/>
          </w:tcPr>
          <w:p>
            <w:pPr>
              <w:shd w:val="solid" w:color="FFFFFF" w:fill="auto"/>
              <w:autoSpaceDN w:val="0"/>
              <w:jc w:val="right"/>
              <w:textAlignment w:val="center"/>
              <w:rPr>
                <w:rFonts w:ascii="宋体"/>
                <w:color w:val="000000"/>
                <w:shd w:val="clear" w:color="auto" w:fill="FFFFFF"/>
              </w:rPr>
            </w:pPr>
          </w:p>
        </w:tc>
        <w:tc>
          <w:tcPr>
            <w:tcW w:w="6422" w:type="dxa"/>
            <w:gridSpan w:val="3"/>
            <w:tcBorders>
              <w:top w:val="nil"/>
              <w:left w:val="nil"/>
              <w:bottom w:val="nil"/>
              <w:right w:val="nil"/>
            </w:tcBorders>
            <w:shd w:val="solid" w:color="FFFFFF" w:fill="auto"/>
            <w:vAlign w:val="bottom"/>
          </w:tcPr>
          <w:p>
            <w:pPr>
              <w:shd w:val="solid" w:color="FFFFFF" w:fill="auto"/>
              <w:autoSpaceDN w:val="0"/>
              <w:jc w:val="right"/>
              <w:textAlignment w:val="center"/>
              <w:rPr>
                <w:rFonts w:ascii="宋体"/>
                <w:color w:val="000000"/>
                <w:shd w:val="clear" w:color="auto" w:fill="FFFFFF"/>
              </w:rPr>
            </w:pPr>
            <w:r>
              <w:rPr>
                <w:rFonts w:hint="eastAsia" w:ascii="宋体" w:hAnsi="宋体"/>
                <w:color w:val="000000"/>
                <w:shd w:val="clear" w:color="auto" w:fill="FFFFFF"/>
              </w:rPr>
              <w:t>金额单位：万元</w:t>
            </w:r>
          </w:p>
        </w:tc>
      </w:tr>
      <w:tr>
        <w:trPr>
          <w:trHeight w:val="125" w:hRule="atLeast"/>
        </w:trPr>
        <w:tc>
          <w:tcPr>
            <w:tcW w:w="7039"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收</w:t>
            </w:r>
            <w:r>
              <w:rPr>
                <w:rFonts w:ascii="宋体" w:hAnsi="宋体"/>
                <w:color w:val="000000"/>
                <w:shd w:val="clear" w:color="auto" w:fill="FFFFFF"/>
              </w:rPr>
              <w:t xml:space="preserve">     </w:t>
            </w:r>
            <w:r>
              <w:rPr>
                <w:rFonts w:hint="eastAsia" w:ascii="宋体" w:hAnsi="宋体"/>
                <w:color w:val="000000"/>
                <w:shd w:val="clear" w:color="auto" w:fill="FFFFFF"/>
              </w:rPr>
              <w:t>入</w:t>
            </w:r>
          </w:p>
        </w:tc>
        <w:tc>
          <w:tcPr>
            <w:tcW w:w="6894" w:type="dxa"/>
            <w:gridSpan w:val="5"/>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支</w:t>
            </w:r>
            <w:r>
              <w:rPr>
                <w:rFonts w:ascii="宋体" w:hAnsi="宋体"/>
                <w:color w:val="000000"/>
                <w:shd w:val="clear" w:color="auto" w:fill="FFFFFF"/>
              </w:rPr>
              <w:t xml:space="preserve">     </w:t>
            </w:r>
            <w:r>
              <w:rPr>
                <w:rFonts w:hint="eastAsia" w:ascii="宋体" w:hAnsi="宋体"/>
                <w:color w:val="000000"/>
                <w:shd w:val="clear" w:color="auto" w:fill="FFFFFF"/>
              </w:rPr>
              <w:t>出</w:t>
            </w:r>
          </w:p>
        </w:tc>
      </w:tr>
      <w:tr>
        <w:tblPrEx>
          <w:tblCellMar>
            <w:top w:w="0" w:type="dxa"/>
            <w:left w:w="108" w:type="dxa"/>
            <w:bottom w:w="0" w:type="dxa"/>
            <w:right w:w="108" w:type="dxa"/>
          </w:tblCellMar>
        </w:tblPrEx>
        <w:trPr>
          <w:trHeight w:val="230" w:hRule="atLeast"/>
        </w:trPr>
        <w:tc>
          <w:tcPr>
            <w:tcW w:w="38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项</w:t>
            </w:r>
            <w:r>
              <w:rPr>
                <w:rFonts w:ascii="宋体" w:hAnsi="宋体"/>
                <w:color w:val="000000"/>
                <w:shd w:val="clear" w:color="auto" w:fill="FFFFFF"/>
              </w:rPr>
              <w:t xml:space="preserve">    </w:t>
            </w:r>
            <w:r>
              <w:rPr>
                <w:rFonts w:hint="eastAsia" w:ascii="宋体" w:hAnsi="宋体"/>
                <w:color w:val="000000"/>
                <w:shd w:val="clear" w:color="auto" w:fill="FFFFFF"/>
              </w:rPr>
              <w:t>目</w:t>
            </w:r>
          </w:p>
        </w:tc>
        <w:tc>
          <w:tcPr>
            <w:tcW w:w="6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行次</w:t>
            </w:r>
          </w:p>
        </w:tc>
        <w:tc>
          <w:tcPr>
            <w:tcW w:w="25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金额</w:t>
            </w:r>
          </w:p>
        </w:tc>
        <w:tc>
          <w:tcPr>
            <w:tcW w:w="305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项</w:t>
            </w:r>
            <w:r>
              <w:rPr>
                <w:rFonts w:ascii="宋体" w:hAnsi="宋体"/>
                <w:color w:val="000000"/>
                <w:shd w:val="clear" w:color="auto" w:fill="FFFFFF"/>
              </w:rPr>
              <w:t xml:space="preserve">    </w:t>
            </w:r>
            <w:r>
              <w:rPr>
                <w:rFonts w:hint="eastAsia" w:ascii="宋体" w:hAnsi="宋体"/>
                <w:color w:val="000000"/>
                <w:shd w:val="clear" w:color="auto" w:fill="FFFFFF"/>
              </w:rPr>
              <w:t>目</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行次</w:t>
            </w:r>
          </w:p>
        </w:tc>
        <w:tc>
          <w:tcPr>
            <w:tcW w:w="28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金额</w:t>
            </w:r>
          </w:p>
        </w:tc>
      </w:tr>
      <w:tr>
        <w:tblPrEx>
          <w:tblCellMar>
            <w:top w:w="0" w:type="dxa"/>
            <w:left w:w="108" w:type="dxa"/>
            <w:bottom w:w="0" w:type="dxa"/>
            <w:right w:w="108" w:type="dxa"/>
          </w:tblCellMar>
        </w:tblPrEx>
        <w:trPr>
          <w:trHeight w:val="260" w:hRule="atLeast"/>
        </w:trPr>
        <w:tc>
          <w:tcPr>
            <w:tcW w:w="38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栏</w:t>
            </w:r>
            <w:r>
              <w:rPr>
                <w:rFonts w:ascii="宋体" w:hAnsi="宋体"/>
                <w:color w:val="000000"/>
                <w:shd w:val="clear" w:color="auto" w:fill="FFFFFF"/>
              </w:rPr>
              <w:t xml:space="preserve">    </w:t>
            </w:r>
            <w:r>
              <w:rPr>
                <w:rFonts w:hint="eastAsia" w:ascii="宋体" w:hAnsi="宋体"/>
                <w:color w:val="000000"/>
                <w:shd w:val="clear" w:color="auto" w:fill="FFFFFF"/>
              </w:rPr>
              <w:t>次</w:t>
            </w:r>
          </w:p>
        </w:tc>
        <w:tc>
          <w:tcPr>
            <w:tcW w:w="6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p>
        </w:tc>
        <w:tc>
          <w:tcPr>
            <w:tcW w:w="25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w:t>
            </w:r>
          </w:p>
        </w:tc>
        <w:tc>
          <w:tcPr>
            <w:tcW w:w="305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栏</w:t>
            </w:r>
            <w:r>
              <w:rPr>
                <w:rFonts w:ascii="宋体" w:hAnsi="宋体"/>
                <w:color w:val="000000"/>
                <w:shd w:val="clear" w:color="auto" w:fill="FFFFFF"/>
              </w:rPr>
              <w:t xml:space="preserve">    </w:t>
            </w:r>
            <w:r>
              <w:rPr>
                <w:rFonts w:hint="eastAsia" w:ascii="宋体" w:hAnsi="宋体"/>
                <w:color w:val="000000"/>
                <w:shd w:val="clear" w:color="auto" w:fill="FFFFFF"/>
              </w:rPr>
              <w:t>次</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2</w:t>
            </w:r>
          </w:p>
        </w:tc>
      </w:tr>
      <w:tr>
        <w:tblPrEx>
          <w:tblCellMar>
            <w:top w:w="0" w:type="dxa"/>
            <w:left w:w="108" w:type="dxa"/>
            <w:bottom w:w="0" w:type="dxa"/>
            <w:right w:w="108" w:type="dxa"/>
          </w:tblCellMar>
        </w:tblPrEx>
        <w:trPr>
          <w:trHeight w:val="360"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一、财政拨款收入</w:t>
            </w:r>
          </w:p>
        </w:tc>
        <w:tc>
          <w:tcPr>
            <w:tcW w:w="6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r>
              <w:rPr>
                <w:rFonts w:ascii="宋体"/>
                <w:color w:val="000000"/>
              </w:rPr>
              <w:t>17,597.41</w:t>
            </w: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一、一般公共服务支出</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17</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color w:val="000000"/>
              </w:rPr>
              <w:t>4,765.45</w:t>
            </w:r>
          </w:p>
        </w:tc>
      </w:tr>
      <w:tr>
        <w:trPr>
          <w:trHeight w:val="215"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hAnsi="宋体"/>
                <w:color w:val="000000"/>
              </w:rPr>
              <w:t xml:space="preserve">  </w:t>
            </w:r>
            <w:r>
              <w:rPr>
                <w:rFonts w:hint="eastAsia" w:ascii="宋体" w:hAnsi="宋体"/>
                <w:color w:val="000000"/>
              </w:rPr>
              <w:t>其中：政府性基金预算财政拨款</w:t>
            </w:r>
          </w:p>
        </w:tc>
        <w:tc>
          <w:tcPr>
            <w:tcW w:w="6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2</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六、科学技术支出</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18</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color w:val="000000"/>
              </w:rPr>
              <w:t>15.84</w:t>
            </w:r>
          </w:p>
        </w:tc>
      </w:tr>
      <w:tr>
        <w:tblPrEx>
          <w:tblCellMar>
            <w:top w:w="0" w:type="dxa"/>
            <w:left w:w="108" w:type="dxa"/>
            <w:bottom w:w="0" w:type="dxa"/>
            <w:right w:w="108" w:type="dxa"/>
          </w:tblCellMar>
        </w:tblPrEx>
        <w:trPr>
          <w:trHeight w:val="245"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二、上级补助收入</w:t>
            </w:r>
          </w:p>
        </w:tc>
        <w:tc>
          <w:tcPr>
            <w:tcW w:w="6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3</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八、社会保障和就业支出</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19</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color w:val="000000"/>
              </w:rPr>
              <w:t>1,273.93</w:t>
            </w:r>
          </w:p>
        </w:tc>
      </w:tr>
      <w:tr>
        <w:tblPrEx>
          <w:tblCellMar>
            <w:top w:w="0" w:type="dxa"/>
            <w:left w:w="108" w:type="dxa"/>
            <w:bottom w:w="0" w:type="dxa"/>
            <w:right w:w="108" w:type="dxa"/>
          </w:tblCellMar>
        </w:tblPrEx>
        <w:trPr>
          <w:trHeight w:val="230"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三、事业收入</w:t>
            </w:r>
          </w:p>
        </w:tc>
        <w:tc>
          <w:tcPr>
            <w:tcW w:w="6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4</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九、医疗卫生与计划生育支出</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20</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color w:val="000000"/>
              </w:rPr>
              <w:t>165.41</w:t>
            </w:r>
          </w:p>
        </w:tc>
      </w:tr>
      <w:tr>
        <w:tblPrEx>
          <w:tblCellMar>
            <w:top w:w="0" w:type="dxa"/>
            <w:left w:w="108" w:type="dxa"/>
            <w:bottom w:w="0" w:type="dxa"/>
            <w:right w:w="108" w:type="dxa"/>
          </w:tblCellMar>
        </w:tblPrEx>
        <w:trPr>
          <w:trHeight w:val="360"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四、经营收入</w:t>
            </w:r>
          </w:p>
        </w:tc>
        <w:tc>
          <w:tcPr>
            <w:tcW w:w="6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5</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color w:val="000000"/>
              </w:rPr>
              <w:t>十四、资源勘探信息等支出</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color w:val="000000"/>
              </w:rPr>
              <w:t>21</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color w:val="000000"/>
              </w:rPr>
              <w:t>8,923.83</w:t>
            </w:r>
          </w:p>
        </w:tc>
      </w:tr>
      <w:tr>
        <w:trPr>
          <w:trHeight w:val="360"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五、附属单位上缴收入</w:t>
            </w:r>
          </w:p>
        </w:tc>
        <w:tc>
          <w:tcPr>
            <w:tcW w:w="6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6</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十五、商业服务业等支出</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22</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color w:val="000000"/>
              </w:rPr>
              <w:t>1,810.45</w:t>
            </w:r>
          </w:p>
        </w:tc>
      </w:tr>
      <w:tr>
        <w:tblPrEx>
          <w:tblCellMar>
            <w:top w:w="0" w:type="dxa"/>
            <w:left w:w="108" w:type="dxa"/>
            <w:bottom w:w="0" w:type="dxa"/>
            <w:right w:w="108" w:type="dxa"/>
          </w:tblCellMar>
        </w:tblPrEx>
        <w:trPr>
          <w:trHeight w:val="360"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六、其他收入</w:t>
            </w:r>
          </w:p>
        </w:tc>
        <w:tc>
          <w:tcPr>
            <w:tcW w:w="6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7</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color w:val="000000"/>
              </w:rPr>
              <w:t>十九、住房保障支出</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23</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color w:val="000000"/>
              </w:rPr>
              <w:t>274.79</w:t>
            </w:r>
          </w:p>
        </w:tc>
      </w:tr>
      <w:tr>
        <w:tblPrEx>
          <w:tblCellMar>
            <w:top w:w="0" w:type="dxa"/>
            <w:left w:w="108" w:type="dxa"/>
            <w:bottom w:w="0" w:type="dxa"/>
            <w:right w:w="108" w:type="dxa"/>
          </w:tblCellMar>
        </w:tblPrEx>
        <w:trPr>
          <w:trHeight w:val="260"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8</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color w:val="000000"/>
              </w:rPr>
              <w:t>24</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r>
      <w:tr>
        <w:tblPrEx>
          <w:tblCellMar>
            <w:top w:w="0" w:type="dxa"/>
            <w:left w:w="108" w:type="dxa"/>
            <w:bottom w:w="0" w:type="dxa"/>
            <w:right w:w="108" w:type="dxa"/>
          </w:tblCellMar>
        </w:tblPrEx>
        <w:trPr>
          <w:trHeight w:val="360"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rPr>
            </w:pPr>
            <w:r>
              <w:rPr>
                <w:rFonts w:hint="eastAsia" w:ascii="宋体" w:hAnsi="宋体"/>
                <w:b/>
                <w:bCs/>
                <w:color w:val="000000"/>
              </w:rPr>
              <w:t>本年收入合计</w:t>
            </w:r>
          </w:p>
        </w:tc>
        <w:tc>
          <w:tcPr>
            <w:tcW w:w="6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9</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rPr>
            </w:pPr>
            <w:r>
              <w:rPr>
                <w:rFonts w:ascii="宋体"/>
                <w:b/>
                <w:color w:val="000000"/>
              </w:rPr>
              <w:t>17,597.41</w:t>
            </w: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rPr>
            </w:pPr>
            <w:r>
              <w:rPr>
                <w:rFonts w:hint="eastAsia" w:ascii="宋体" w:hAnsi="宋体"/>
                <w:b/>
                <w:bCs/>
                <w:color w:val="000000"/>
              </w:rPr>
              <w:t>本年支出合计</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25</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rPr>
            </w:pPr>
            <w:r>
              <w:rPr>
                <w:rFonts w:ascii="宋体"/>
                <w:b/>
                <w:bCs/>
                <w:color w:val="000000"/>
              </w:rPr>
              <w:t>17,229.70</w:t>
            </w:r>
          </w:p>
        </w:tc>
      </w:tr>
      <w:tr>
        <w:trPr>
          <w:trHeight w:val="360"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用事业基金弥补收支差额</w:t>
            </w:r>
          </w:p>
        </w:tc>
        <w:tc>
          <w:tcPr>
            <w:tcW w:w="6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10</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结余分配</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26</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r>
      <w:tr>
        <w:tblPrEx>
          <w:tblCellMar>
            <w:top w:w="0" w:type="dxa"/>
            <w:left w:w="108" w:type="dxa"/>
            <w:bottom w:w="0" w:type="dxa"/>
            <w:right w:w="108" w:type="dxa"/>
          </w:tblCellMar>
        </w:tblPrEx>
        <w:trPr>
          <w:trHeight w:val="335"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年初结转和结余</w:t>
            </w:r>
          </w:p>
        </w:tc>
        <w:tc>
          <w:tcPr>
            <w:tcW w:w="6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11</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r>
              <w:rPr>
                <w:rFonts w:ascii="宋体"/>
                <w:color w:val="000000"/>
              </w:rPr>
              <w:t>3,536.86</w:t>
            </w: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hAnsi="宋体"/>
                <w:color w:val="000000"/>
              </w:rPr>
              <w:t xml:space="preserve">  </w:t>
            </w:r>
            <w:r>
              <w:rPr>
                <w:rFonts w:hint="eastAsia" w:ascii="宋体" w:hAnsi="宋体"/>
                <w:color w:val="000000"/>
              </w:rPr>
              <w:t>其中：提取职工福利基金</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27</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r>
      <w:tr>
        <w:tblPrEx>
          <w:tblCellMar>
            <w:top w:w="0" w:type="dxa"/>
            <w:left w:w="108" w:type="dxa"/>
            <w:bottom w:w="0" w:type="dxa"/>
            <w:right w:w="108" w:type="dxa"/>
          </w:tblCellMar>
        </w:tblPrEx>
        <w:trPr>
          <w:trHeight w:val="360"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hAnsi="宋体"/>
                <w:color w:val="000000"/>
              </w:rPr>
              <w:t xml:space="preserve">  </w:t>
            </w:r>
            <w:r>
              <w:rPr>
                <w:rFonts w:hint="eastAsia" w:ascii="宋体" w:hAnsi="宋体"/>
                <w:color w:val="000000"/>
              </w:rPr>
              <w:t>其中：项目支出结转和结余</w:t>
            </w:r>
          </w:p>
        </w:tc>
        <w:tc>
          <w:tcPr>
            <w:tcW w:w="6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12</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r>
              <w:rPr>
                <w:rFonts w:ascii="宋体"/>
                <w:color w:val="000000"/>
              </w:rPr>
              <w:t>3,536.86</w:t>
            </w: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hAnsi="宋体"/>
                <w:color w:val="000000"/>
              </w:rPr>
              <w:t xml:space="preserve">        </w:t>
            </w:r>
            <w:r>
              <w:rPr>
                <w:rFonts w:hint="eastAsia" w:ascii="宋体" w:hAnsi="宋体"/>
                <w:color w:val="000000"/>
              </w:rPr>
              <w:t>转入事业基金</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28</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r>
      <w:tr>
        <w:tblPrEx>
          <w:tblCellMar>
            <w:top w:w="0" w:type="dxa"/>
            <w:left w:w="108" w:type="dxa"/>
            <w:bottom w:w="0" w:type="dxa"/>
            <w:right w:w="108" w:type="dxa"/>
          </w:tblCellMar>
        </w:tblPrEx>
        <w:trPr>
          <w:trHeight w:val="275"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6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13</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年末结转和结余</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29</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r>
      <w:tr>
        <w:trPr>
          <w:trHeight w:val="275"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6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14</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hAnsi="宋体"/>
                <w:color w:val="000000"/>
              </w:rPr>
              <w:t xml:space="preserve">  </w:t>
            </w:r>
            <w:r>
              <w:rPr>
                <w:rFonts w:hint="eastAsia" w:ascii="宋体" w:hAnsi="宋体"/>
                <w:color w:val="000000"/>
              </w:rPr>
              <w:t>其中：项目支出结转和结余</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30</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color w:val="000000"/>
              </w:rPr>
              <w:t>3,904.57</w:t>
            </w:r>
          </w:p>
        </w:tc>
      </w:tr>
      <w:tr>
        <w:tblPrEx>
          <w:tblCellMar>
            <w:top w:w="0" w:type="dxa"/>
            <w:left w:w="108" w:type="dxa"/>
            <w:bottom w:w="0" w:type="dxa"/>
            <w:right w:w="108" w:type="dxa"/>
          </w:tblCellMar>
        </w:tblPrEx>
        <w:trPr>
          <w:trHeight w:val="202" w:hRule="atLeast"/>
        </w:trPr>
        <w:tc>
          <w:tcPr>
            <w:tcW w:w="388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6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15</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31</w:t>
            </w:r>
          </w:p>
        </w:tc>
        <w:tc>
          <w:tcPr>
            <w:tcW w:w="28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r>
      <w:tr>
        <w:tblPrEx>
          <w:tblCellMar>
            <w:top w:w="0" w:type="dxa"/>
            <w:left w:w="108" w:type="dxa"/>
            <w:bottom w:w="0" w:type="dxa"/>
            <w:right w:w="108" w:type="dxa"/>
          </w:tblCellMar>
        </w:tblPrEx>
        <w:trPr>
          <w:trHeight w:val="225" w:hRule="atLeast"/>
        </w:trPr>
        <w:tc>
          <w:tcPr>
            <w:tcW w:w="38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b/>
                <w:bCs/>
                <w:color w:val="000000"/>
                <w:shd w:val="clear" w:color="auto" w:fill="FFFFFF"/>
              </w:rPr>
            </w:pPr>
            <w:r>
              <w:rPr>
                <w:rFonts w:hint="eastAsia" w:ascii="宋体" w:hAnsi="宋体"/>
                <w:b/>
                <w:bCs/>
                <w:color w:val="000000"/>
                <w:shd w:val="clear" w:color="auto" w:fill="FFFFFF"/>
              </w:rPr>
              <w:t>总计</w:t>
            </w:r>
          </w:p>
        </w:tc>
        <w:tc>
          <w:tcPr>
            <w:tcW w:w="6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16</w:t>
            </w:r>
          </w:p>
        </w:tc>
        <w:tc>
          <w:tcPr>
            <w:tcW w:w="252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b/>
                <w:color w:val="000000"/>
              </w:rPr>
            </w:pPr>
            <w:r>
              <w:rPr>
                <w:rFonts w:ascii="宋体"/>
                <w:b/>
                <w:color w:val="000000"/>
              </w:rPr>
              <w:t>21,134.27</w:t>
            </w:r>
          </w:p>
        </w:tc>
        <w:tc>
          <w:tcPr>
            <w:tcW w:w="305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b/>
                <w:bCs/>
                <w:color w:val="000000"/>
                <w:shd w:val="clear" w:color="auto" w:fill="FFFFFF"/>
              </w:rPr>
            </w:pPr>
            <w:r>
              <w:rPr>
                <w:rFonts w:hint="eastAsia" w:ascii="宋体" w:hAnsi="宋体"/>
                <w:b/>
                <w:bCs/>
                <w:color w:val="000000"/>
                <w:shd w:val="clear" w:color="auto" w:fill="FFFFFF"/>
              </w:rPr>
              <w:t>总计</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32</w:t>
            </w:r>
          </w:p>
        </w:tc>
        <w:tc>
          <w:tcPr>
            <w:tcW w:w="28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b/>
                <w:bCs/>
                <w:color w:val="000000"/>
                <w:shd w:val="clear" w:color="auto" w:fill="FFFFFF"/>
              </w:rPr>
            </w:pPr>
            <w:r>
              <w:rPr>
                <w:rFonts w:ascii="宋体"/>
                <w:b/>
                <w:bCs/>
                <w:color w:val="000000"/>
                <w:shd w:val="clear" w:color="auto" w:fill="FFFFFF"/>
              </w:rPr>
              <w:t>21,134.27</w:t>
            </w:r>
          </w:p>
        </w:tc>
      </w:tr>
    </w:tbl>
    <w:p>
      <w:pPr>
        <w:tabs>
          <w:tab w:val="left" w:pos="7560"/>
        </w:tabs>
        <w:spacing w:line="560" w:lineRule="exact"/>
        <w:ind w:right="-1100" w:rightChars="-524"/>
        <w:jc w:val="left"/>
        <w:rPr>
          <w:rFonts w:ascii="仿宋_GB2312" w:hAnsi="宋体" w:eastAsia="仿宋_GB2312" w:cs="仿宋_GB2312"/>
          <w:sz w:val="24"/>
          <w:szCs w:val="24"/>
        </w:rPr>
      </w:pPr>
      <w:r>
        <w:rPr>
          <w:rFonts w:hint="eastAsia" w:ascii="仿宋_GB2312" w:hAnsi="宋体" w:eastAsia="仿宋_GB2312" w:cs="仿宋_GB2312"/>
          <w:sz w:val="24"/>
          <w:szCs w:val="24"/>
        </w:rPr>
        <w:t>注：</w:t>
      </w:r>
      <w:r>
        <w:rPr>
          <w:rFonts w:ascii="仿宋_GB2312" w:hAnsi="宋体" w:eastAsia="仿宋_GB2312" w:cs="仿宋_GB2312"/>
          <w:sz w:val="24"/>
          <w:szCs w:val="24"/>
        </w:rPr>
        <w:t>1.</w:t>
      </w:r>
      <w:r>
        <w:rPr>
          <w:rFonts w:hint="eastAsia" w:ascii="仿宋_GB2312" w:hAnsi="宋体" w:eastAsia="仿宋_GB2312" w:cs="仿宋_GB2312"/>
          <w:sz w:val="24"/>
          <w:szCs w:val="24"/>
        </w:rPr>
        <w:t>本表反映部门本年度的总收支和年末结转结余情况。</w:t>
      </w:r>
      <w:r>
        <w:rPr>
          <w:rFonts w:ascii="仿宋_GB2312" w:hAnsi="宋体" w:eastAsia="仿宋_GB2312" w:cs="仿宋_GB2312"/>
          <w:sz w:val="24"/>
          <w:szCs w:val="24"/>
        </w:rPr>
        <w:t>2.</w:t>
      </w:r>
      <w:r>
        <w:rPr>
          <w:rFonts w:hint="eastAsia" w:ascii="仿宋_GB2312" w:hAnsi="宋体" w:eastAsia="仿宋_GB2312" w:cs="仿宋_GB2312"/>
          <w:sz w:val="24"/>
          <w:szCs w:val="24"/>
        </w:rPr>
        <w:t>本表金额转换成万元时，因四舍五入可能存在尾差。</w:t>
      </w:r>
      <w:r>
        <w:rPr>
          <w:rFonts w:ascii="仿宋_GB2312" w:hAnsi="宋体" w:eastAsia="仿宋_GB2312" w:cs="仿宋_GB2312"/>
          <w:sz w:val="24"/>
          <w:szCs w:val="24"/>
        </w:rPr>
        <w:t>3.</w:t>
      </w:r>
      <w:r>
        <w:rPr>
          <w:rFonts w:hint="eastAsia" w:ascii="仿宋_GB2312" w:hAnsi="宋体" w:eastAsia="仿宋_GB2312" w:cs="仿宋_GB2312"/>
          <w:sz w:val="24"/>
          <w:szCs w:val="24"/>
        </w:rPr>
        <w:t>如本表为空，</w:t>
      </w:r>
    </w:p>
    <w:p>
      <w:pPr>
        <w:tabs>
          <w:tab w:val="left" w:pos="7560"/>
        </w:tabs>
        <w:spacing w:line="560" w:lineRule="exact"/>
        <w:ind w:right="-1100" w:rightChars="-524"/>
        <w:jc w:val="left"/>
        <w:rPr>
          <w:rFonts w:ascii="仿宋_GB2312" w:hAnsi="宋体" w:eastAsia="仿宋_GB2312" w:cs="仿宋_GB2312"/>
          <w:sz w:val="24"/>
          <w:szCs w:val="24"/>
        </w:rPr>
      </w:pP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则我部门本年度无此类资金收支余。</w:t>
      </w:r>
    </w:p>
    <w:p>
      <w:pPr>
        <w:tabs>
          <w:tab w:val="left" w:pos="7560"/>
        </w:tabs>
        <w:spacing w:line="560" w:lineRule="exact"/>
        <w:rPr>
          <w:rFonts w:ascii="仿宋_GB2312" w:hAnsi="宋体" w:eastAsia="仿宋_GB2312" w:cs="仿宋_GB2312"/>
          <w:sz w:val="24"/>
          <w:szCs w:val="24"/>
        </w:rPr>
      </w:pPr>
    </w:p>
    <w:p>
      <w:pPr>
        <w:tabs>
          <w:tab w:val="left" w:pos="7560"/>
        </w:tabs>
        <w:spacing w:line="560" w:lineRule="exact"/>
        <w:rPr>
          <w:rFonts w:ascii="仿宋_GB2312" w:hAnsi="宋体" w:eastAsia="仿宋_GB2312" w:cs="仿宋_GB2312"/>
          <w:sz w:val="24"/>
          <w:szCs w:val="24"/>
        </w:rPr>
      </w:pPr>
    </w:p>
    <w:tbl>
      <w:tblPr>
        <w:tblStyle w:val="5"/>
        <w:tblW w:w="5000" w:type="pct"/>
        <w:jc w:val="center"/>
        <w:tblLayout w:type="autofit"/>
        <w:tblCellMar>
          <w:top w:w="0" w:type="dxa"/>
          <w:left w:w="0" w:type="dxa"/>
          <w:bottom w:w="0" w:type="dxa"/>
          <w:right w:w="0" w:type="dxa"/>
        </w:tblCellMar>
      </w:tblPr>
      <w:tblGrid>
        <w:gridCol w:w="266"/>
        <w:gridCol w:w="266"/>
        <w:gridCol w:w="268"/>
        <w:gridCol w:w="3770"/>
        <w:gridCol w:w="1462"/>
        <w:gridCol w:w="1475"/>
        <w:gridCol w:w="1475"/>
        <w:gridCol w:w="943"/>
        <w:gridCol w:w="943"/>
        <w:gridCol w:w="944"/>
        <w:gridCol w:w="975"/>
      </w:tblGrid>
      <w:tr>
        <w:tblPrEx>
          <w:tblCellMar>
            <w:top w:w="0" w:type="dxa"/>
            <w:left w:w="0" w:type="dxa"/>
            <w:bottom w:w="0" w:type="dxa"/>
            <w:right w:w="0" w:type="dxa"/>
          </w:tblCellMar>
        </w:tblPrEx>
        <w:trPr>
          <w:trHeight w:val="423" w:hRule="atLeast"/>
          <w:tblHeader/>
          <w:jc w:val="center"/>
        </w:trPr>
        <w:tc>
          <w:tcPr>
            <w:tcW w:w="5000" w:type="pct"/>
            <w:gridSpan w:val="11"/>
            <w:noWrap/>
            <w:tcMar>
              <w:top w:w="15" w:type="dxa"/>
              <w:left w:w="15" w:type="dxa"/>
              <w:bottom w:w="0" w:type="dxa"/>
              <w:right w:w="15" w:type="dxa"/>
            </w:tcMar>
            <w:vAlign w:val="bottom"/>
          </w:tcPr>
          <w:p>
            <w:pPr>
              <w:jc w:val="center"/>
              <w:rPr>
                <w:rFonts w:ascii="Arial" w:hAnsi="Arial" w:cs="Arial"/>
                <w:color w:val="000000"/>
                <w:sz w:val="20"/>
                <w:szCs w:val="20"/>
              </w:rPr>
            </w:pPr>
            <w:r>
              <w:rPr>
                <w:rFonts w:ascii="宋体" w:hAnsi="宋体"/>
                <w:b/>
                <w:bCs/>
                <w:color w:val="000000"/>
                <w:sz w:val="28"/>
                <w:szCs w:val="28"/>
                <w:shd w:val="clear" w:color="auto" w:fill="FFFFFF"/>
              </w:rPr>
              <w:t>2018</w:t>
            </w:r>
            <w:r>
              <w:rPr>
                <w:rFonts w:hint="eastAsia" w:ascii="宋体" w:hAnsi="宋体"/>
                <w:b/>
                <w:bCs/>
                <w:color w:val="000000"/>
                <w:sz w:val="28"/>
                <w:szCs w:val="28"/>
                <w:shd w:val="clear" w:color="auto" w:fill="FFFFFF"/>
              </w:rPr>
              <w:t>年度收入决算表</w:t>
            </w:r>
          </w:p>
        </w:tc>
      </w:tr>
      <w:tr>
        <w:trPr>
          <w:trHeight w:val="235" w:hRule="atLeast"/>
          <w:tblHeader/>
          <w:jc w:val="center"/>
        </w:trPr>
        <w:tc>
          <w:tcPr>
            <w:tcW w:w="104" w:type="pct"/>
            <w:noWrap/>
            <w:tcMar>
              <w:top w:w="15" w:type="dxa"/>
              <w:left w:w="15" w:type="dxa"/>
              <w:bottom w:w="0" w:type="dxa"/>
              <w:right w:w="15" w:type="dxa"/>
            </w:tcMar>
            <w:vAlign w:val="bottom"/>
          </w:tcPr>
          <w:p>
            <w:pPr>
              <w:rPr>
                <w:rFonts w:ascii="Arial" w:hAnsi="Arial" w:cs="Arial"/>
                <w:color w:val="000000"/>
              </w:rPr>
            </w:pPr>
          </w:p>
        </w:tc>
        <w:tc>
          <w:tcPr>
            <w:tcW w:w="104" w:type="pct"/>
            <w:noWrap/>
            <w:tcMar>
              <w:top w:w="15" w:type="dxa"/>
              <w:left w:w="15" w:type="dxa"/>
              <w:bottom w:w="0" w:type="dxa"/>
              <w:right w:w="15" w:type="dxa"/>
            </w:tcMar>
            <w:vAlign w:val="bottom"/>
          </w:tcPr>
          <w:p>
            <w:pPr>
              <w:rPr>
                <w:rFonts w:ascii="Arial" w:hAnsi="Arial" w:cs="Arial"/>
                <w:color w:val="000000"/>
              </w:rPr>
            </w:pPr>
          </w:p>
        </w:tc>
        <w:tc>
          <w:tcPr>
            <w:tcW w:w="105" w:type="pct"/>
            <w:noWrap/>
            <w:tcMar>
              <w:top w:w="15" w:type="dxa"/>
              <w:left w:w="15" w:type="dxa"/>
              <w:bottom w:w="0" w:type="dxa"/>
              <w:right w:w="15" w:type="dxa"/>
            </w:tcMar>
            <w:vAlign w:val="bottom"/>
          </w:tcPr>
          <w:p>
            <w:pPr>
              <w:rPr>
                <w:rFonts w:ascii="Arial" w:hAnsi="Arial" w:cs="Arial"/>
                <w:color w:val="000000"/>
              </w:rPr>
            </w:pPr>
          </w:p>
        </w:tc>
        <w:tc>
          <w:tcPr>
            <w:tcW w:w="1474" w:type="pct"/>
            <w:noWrap/>
            <w:tcMar>
              <w:top w:w="15" w:type="dxa"/>
              <w:left w:w="15" w:type="dxa"/>
              <w:bottom w:w="0" w:type="dxa"/>
              <w:right w:w="15" w:type="dxa"/>
            </w:tcMar>
            <w:vAlign w:val="bottom"/>
          </w:tcPr>
          <w:p>
            <w:pPr>
              <w:rPr>
                <w:rFonts w:ascii="Arial" w:hAnsi="Arial" w:cs="Arial"/>
                <w:color w:val="000000"/>
              </w:rPr>
            </w:pPr>
          </w:p>
        </w:tc>
        <w:tc>
          <w:tcPr>
            <w:tcW w:w="572" w:type="pct"/>
            <w:noWrap/>
            <w:tcMar>
              <w:top w:w="15" w:type="dxa"/>
              <w:left w:w="15" w:type="dxa"/>
              <w:bottom w:w="0" w:type="dxa"/>
              <w:right w:w="15" w:type="dxa"/>
            </w:tcMar>
            <w:vAlign w:val="bottom"/>
          </w:tcPr>
          <w:p>
            <w:pPr>
              <w:rPr>
                <w:rFonts w:ascii="Arial" w:hAnsi="Arial" w:cs="Arial"/>
                <w:color w:val="000000"/>
              </w:rPr>
            </w:pPr>
          </w:p>
        </w:tc>
        <w:tc>
          <w:tcPr>
            <w:tcW w:w="577" w:type="pct"/>
            <w:noWrap/>
            <w:tcMar>
              <w:top w:w="15" w:type="dxa"/>
              <w:left w:w="15" w:type="dxa"/>
              <w:bottom w:w="0" w:type="dxa"/>
              <w:right w:w="15" w:type="dxa"/>
            </w:tcMar>
            <w:vAlign w:val="bottom"/>
          </w:tcPr>
          <w:p>
            <w:pPr>
              <w:rPr>
                <w:rFonts w:ascii="Arial" w:hAnsi="Arial" w:cs="Arial"/>
                <w:color w:val="000000"/>
              </w:rPr>
            </w:pPr>
          </w:p>
        </w:tc>
        <w:tc>
          <w:tcPr>
            <w:tcW w:w="577" w:type="pct"/>
            <w:noWrap/>
            <w:tcMar>
              <w:top w:w="15" w:type="dxa"/>
              <w:left w:w="15" w:type="dxa"/>
              <w:bottom w:w="0" w:type="dxa"/>
              <w:right w:w="15" w:type="dxa"/>
            </w:tcMar>
            <w:vAlign w:val="bottom"/>
          </w:tcPr>
          <w:p>
            <w:pPr>
              <w:rPr>
                <w:rFonts w:ascii="Arial" w:hAnsi="Arial" w:cs="Arial"/>
                <w:color w:val="000000"/>
              </w:rPr>
            </w:pPr>
          </w:p>
        </w:tc>
        <w:tc>
          <w:tcPr>
            <w:tcW w:w="369" w:type="pct"/>
            <w:noWrap/>
            <w:tcMar>
              <w:top w:w="15" w:type="dxa"/>
              <w:left w:w="15" w:type="dxa"/>
              <w:bottom w:w="0" w:type="dxa"/>
              <w:right w:w="15" w:type="dxa"/>
            </w:tcMar>
            <w:vAlign w:val="bottom"/>
          </w:tcPr>
          <w:p>
            <w:pPr>
              <w:rPr>
                <w:rFonts w:ascii="Arial" w:hAnsi="Arial" w:cs="Arial"/>
                <w:color w:val="000000"/>
              </w:rPr>
            </w:pPr>
          </w:p>
        </w:tc>
        <w:tc>
          <w:tcPr>
            <w:tcW w:w="369" w:type="pct"/>
            <w:noWrap/>
            <w:tcMar>
              <w:top w:w="15" w:type="dxa"/>
              <w:left w:w="15" w:type="dxa"/>
              <w:bottom w:w="0" w:type="dxa"/>
              <w:right w:w="15" w:type="dxa"/>
            </w:tcMar>
            <w:vAlign w:val="bottom"/>
          </w:tcPr>
          <w:p>
            <w:pPr>
              <w:rPr>
                <w:rFonts w:ascii="Arial" w:hAnsi="Arial" w:cs="Arial"/>
                <w:color w:val="000000"/>
              </w:rPr>
            </w:pPr>
          </w:p>
        </w:tc>
        <w:tc>
          <w:tcPr>
            <w:tcW w:w="369" w:type="pct"/>
            <w:noWrap/>
            <w:tcMar>
              <w:top w:w="15" w:type="dxa"/>
              <w:left w:w="15" w:type="dxa"/>
              <w:bottom w:w="0" w:type="dxa"/>
              <w:right w:w="15" w:type="dxa"/>
            </w:tcMar>
            <w:vAlign w:val="bottom"/>
          </w:tcPr>
          <w:p>
            <w:pPr>
              <w:rPr>
                <w:rFonts w:ascii="Arial" w:hAnsi="Arial" w:cs="Arial"/>
                <w:color w:val="000000"/>
              </w:rPr>
            </w:pPr>
          </w:p>
        </w:tc>
        <w:tc>
          <w:tcPr>
            <w:tcW w:w="381" w:type="pct"/>
            <w:noWrap/>
            <w:tcMar>
              <w:top w:w="15" w:type="dxa"/>
              <w:left w:w="15" w:type="dxa"/>
              <w:bottom w:w="0" w:type="dxa"/>
              <w:right w:w="15" w:type="dxa"/>
            </w:tcMar>
            <w:vAlign w:val="bottom"/>
          </w:tcPr>
          <w:p>
            <w:pPr>
              <w:jc w:val="right"/>
              <w:rPr>
                <w:rFonts w:ascii="宋体"/>
                <w:color w:val="000000"/>
              </w:rPr>
            </w:pPr>
            <w:r>
              <w:rPr>
                <w:rFonts w:hint="eastAsia"/>
                <w:color w:val="000000"/>
              </w:rPr>
              <w:t>公开</w:t>
            </w:r>
            <w:r>
              <w:rPr>
                <w:color w:val="000000"/>
              </w:rPr>
              <w:t>02</w:t>
            </w:r>
            <w:r>
              <w:rPr>
                <w:rFonts w:hint="eastAsia"/>
                <w:color w:val="000000"/>
              </w:rPr>
              <w:t>表</w:t>
            </w:r>
          </w:p>
        </w:tc>
      </w:tr>
      <w:tr>
        <w:trPr>
          <w:trHeight w:val="235" w:hRule="atLeast"/>
          <w:tblHeader/>
          <w:jc w:val="center"/>
        </w:trPr>
        <w:tc>
          <w:tcPr>
            <w:tcW w:w="1787" w:type="pct"/>
            <w:gridSpan w:val="4"/>
            <w:tcBorders>
              <w:bottom w:val="single" w:color="000000" w:sz="4" w:space="0"/>
            </w:tcBorders>
            <w:noWrap/>
            <w:tcMar>
              <w:top w:w="15" w:type="dxa"/>
              <w:left w:w="15" w:type="dxa"/>
              <w:bottom w:w="0" w:type="dxa"/>
              <w:right w:w="15" w:type="dxa"/>
            </w:tcMar>
            <w:vAlign w:val="bottom"/>
          </w:tcPr>
          <w:p>
            <w:pPr>
              <w:rPr>
                <w:rFonts w:ascii="宋体"/>
                <w:color w:val="000000"/>
              </w:rPr>
            </w:pPr>
            <w:r>
              <w:rPr>
                <w:rFonts w:hint="eastAsia"/>
                <w:color w:val="000000"/>
              </w:rPr>
              <w:t>部门：辽宁省沈阳市经济和信息化委员会</w:t>
            </w:r>
          </w:p>
        </w:tc>
        <w:tc>
          <w:tcPr>
            <w:tcW w:w="572" w:type="pct"/>
            <w:tcBorders>
              <w:bottom w:val="single" w:color="000000" w:sz="4" w:space="0"/>
            </w:tcBorders>
            <w:noWrap/>
            <w:tcMar>
              <w:top w:w="15" w:type="dxa"/>
              <w:left w:w="15" w:type="dxa"/>
              <w:bottom w:w="0" w:type="dxa"/>
              <w:right w:w="15" w:type="dxa"/>
            </w:tcMar>
            <w:vAlign w:val="bottom"/>
          </w:tcPr>
          <w:p>
            <w:pPr>
              <w:rPr>
                <w:rFonts w:ascii="Arial" w:hAnsi="Arial" w:cs="Arial"/>
                <w:color w:val="000000"/>
              </w:rPr>
            </w:pPr>
          </w:p>
        </w:tc>
        <w:tc>
          <w:tcPr>
            <w:tcW w:w="577" w:type="pct"/>
            <w:tcBorders>
              <w:bottom w:val="single" w:color="000000" w:sz="4" w:space="0"/>
            </w:tcBorders>
            <w:noWrap/>
            <w:tcMar>
              <w:top w:w="15" w:type="dxa"/>
              <w:left w:w="15" w:type="dxa"/>
              <w:bottom w:w="0" w:type="dxa"/>
              <w:right w:w="15" w:type="dxa"/>
            </w:tcMar>
            <w:vAlign w:val="bottom"/>
          </w:tcPr>
          <w:p>
            <w:pPr>
              <w:rPr>
                <w:rFonts w:ascii="Arial" w:hAnsi="Arial" w:cs="Arial"/>
                <w:color w:val="000000"/>
              </w:rPr>
            </w:pPr>
          </w:p>
        </w:tc>
        <w:tc>
          <w:tcPr>
            <w:tcW w:w="577" w:type="pct"/>
            <w:tcBorders>
              <w:bottom w:val="single" w:color="000000" w:sz="4" w:space="0"/>
            </w:tcBorders>
            <w:noWrap/>
            <w:tcMar>
              <w:top w:w="15" w:type="dxa"/>
              <w:left w:w="15" w:type="dxa"/>
              <w:bottom w:w="0" w:type="dxa"/>
              <w:right w:w="15" w:type="dxa"/>
            </w:tcMar>
            <w:vAlign w:val="bottom"/>
          </w:tcPr>
          <w:p>
            <w:pPr>
              <w:jc w:val="center"/>
              <w:rPr>
                <w:rFonts w:ascii="宋体"/>
                <w:color w:val="000000"/>
              </w:rPr>
            </w:pPr>
          </w:p>
        </w:tc>
        <w:tc>
          <w:tcPr>
            <w:tcW w:w="369" w:type="pct"/>
            <w:tcBorders>
              <w:bottom w:val="single" w:color="000000" w:sz="4" w:space="0"/>
            </w:tcBorders>
            <w:noWrap/>
            <w:tcMar>
              <w:top w:w="15" w:type="dxa"/>
              <w:left w:w="15" w:type="dxa"/>
              <w:bottom w:w="0" w:type="dxa"/>
              <w:right w:w="15" w:type="dxa"/>
            </w:tcMar>
            <w:vAlign w:val="bottom"/>
          </w:tcPr>
          <w:p>
            <w:pPr>
              <w:rPr>
                <w:rFonts w:ascii="Arial" w:hAnsi="Arial" w:cs="Arial"/>
                <w:color w:val="000000"/>
              </w:rPr>
            </w:pPr>
          </w:p>
        </w:tc>
        <w:tc>
          <w:tcPr>
            <w:tcW w:w="369" w:type="pct"/>
            <w:tcBorders>
              <w:bottom w:val="single" w:color="000000" w:sz="4" w:space="0"/>
            </w:tcBorders>
            <w:noWrap/>
            <w:tcMar>
              <w:top w:w="15" w:type="dxa"/>
              <w:left w:w="15" w:type="dxa"/>
              <w:bottom w:w="0" w:type="dxa"/>
              <w:right w:w="15" w:type="dxa"/>
            </w:tcMar>
            <w:vAlign w:val="bottom"/>
          </w:tcPr>
          <w:p>
            <w:pPr>
              <w:rPr>
                <w:rFonts w:ascii="Arial" w:hAnsi="Arial" w:cs="Arial"/>
                <w:color w:val="000000"/>
              </w:rPr>
            </w:pPr>
          </w:p>
        </w:tc>
        <w:tc>
          <w:tcPr>
            <w:tcW w:w="750" w:type="pct"/>
            <w:gridSpan w:val="2"/>
            <w:tcBorders>
              <w:bottom w:val="single" w:color="000000" w:sz="4" w:space="0"/>
            </w:tcBorders>
            <w:noWrap/>
            <w:tcMar>
              <w:top w:w="15" w:type="dxa"/>
              <w:left w:w="15" w:type="dxa"/>
              <w:bottom w:w="0" w:type="dxa"/>
              <w:right w:w="15" w:type="dxa"/>
            </w:tcMar>
            <w:vAlign w:val="bottom"/>
          </w:tcPr>
          <w:p>
            <w:pPr>
              <w:jc w:val="right"/>
              <w:rPr>
                <w:rFonts w:ascii="宋体"/>
                <w:color w:val="000000"/>
              </w:rPr>
            </w:pPr>
            <w:r>
              <w:rPr>
                <w:rFonts w:hint="eastAsia"/>
                <w:color w:val="000000"/>
              </w:rPr>
              <w:t>金额单位：万元</w:t>
            </w:r>
          </w:p>
        </w:tc>
      </w:tr>
      <w:tr>
        <w:trPr>
          <w:trHeight w:val="241" w:hRule="atLeast"/>
          <w:tblHeader/>
          <w:jc w:val="center"/>
        </w:trPr>
        <w:tc>
          <w:tcPr>
            <w:tcW w:w="1787" w:type="pct"/>
            <w:gridSpan w:val="4"/>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项目</w:t>
            </w:r>
          </w:p>
        </w:tc>
        <w:tc>
          <w:tcPr>
            <w:tcW w:w="57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本年收入合计</w:t>
            </w:r>
          </w:p>
        </w:tc>
        <w:tc>
          <w:tcPr>
            <w:tcW w:w="57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财政拨款收入</w:t>
            </w:r>
          </w:p>
        </w:tc>
        <w:tc>
          <w:tcPr>
            <w:tcW w:w="57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上级补助收入</w:t>
            </w:r>
          </w:p>
        </w:tc>
        <w:tc>
          <w:tcPr>
            <w:tcW w:w="369"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事业收入</w:t>
            </w:r>
          </w:p>
        </w:tc>
        <w:tc>
          <w:tcPr>
            <w:tcW w:w="369"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经营收入</w:t>
            </w:r>
          </w:p>
        </w:tc>
        <w:tc>
          <w:tcPr>
            <w:tcW w:w="369"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附属单位上缴收入</w:t>
            </w:r>
          </w:p>
        </w:tc>
        <w:tc>
          <w:tcPr>
            <w:tcW w:w="38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其他收入</w:t>
            </w:r>
          </w:p>
        </w:tc>
      </w:tr>
      <w:tr>
        <w:trPr>
          <w:trHeight w:val="312" w:hRule="atLeast"/>
          <w:tblHeader/>
          <w:jc w:val="center"/>
        </w:trPr>
        <w:tc>
          <w:tcPr>
            <w:tcW w:w="313" w:type="pct"/>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支出功能分类科目编码</w:t>
            </w:r>
          </w:p>
        </w:tc>
        <w:tc>
          <w:tcPr>
            <w:tcW w:w="147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科目名称</w:t>
            </w:r>
          </w:p>
        </w:tc>
        <w:tc>
          <w:tcPr>
            <w:tcW w:w="572"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577"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577"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36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36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36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r>
      <w:tr>
        <w:trPr>
          <w:trHeight w:val="312" w:hRule="atLeast"/>
          <w:tblHeader/>
          <w:jc w:val="center"/>
        </w:trPr>
        <w:tc>
          <w:tcPr>
            <w:tcW w:w="313" w:type="pct"/>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147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572"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577"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577"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36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36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36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r>
      <w:tr>
        <w:trPr>
          <w:trHeight w:val="312" w:hRule="atLeast"/>
          <w:tblHeader/>
          <w:jc w:val="center"/>
        </w:trPr>
        <w:tc>
          <w:tcPr>
            <w:tcW w:w="313" w:type="pct"/>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147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572"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577"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577"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36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36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36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r>
      <w:tr>
        <w:tblPrEx>
          <w:tblCellMar>
            <w:top w:w="0" w:type="dxa"/>
            <w:left w:w="0" w:type="dxa"/>
            <w:bottom w:w="0" w:type="dxa"/>
            <w:right w:w="0" w:type="dxa"/>
          </w:tblCellMar>
        </w:tblPrEx>
        <w:trPr>
          <w:trHeight w:val="241" w:hRule="atLeast"/>
          <w:tblHeader/>
          <w:jc w:val="center"/>
        </w:trPr>
        <w:tc>
          <w:tcPr>
            <w:tcW w:w="1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类</w:t>
            </w:r>
          </w:p>
        </w:tc>
        <w:tc>
          <w:tcPr>
            <w:tcW w:w="1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款</w:t>
            </w:r>
          </w:p>
        </w:tc>
        <w:tc>
          <w:tcPr>
            <w:tcW w:w="10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项</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栏次</w:t>
            </w:r>
          </w:p>
        </w:tc>
        <w:tc>
          <w:tcPr>
            <w:tcW w:w="5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1</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2</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6</w:t>
            </w:r>
          </w:p>
        </w:tc>
        <w:tc>
          <w:tcPr>
            <w:tcW w:w="3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7</w:t>
            </w:r>
          </w:p>
        </w:tc>
      </w:tr>
      <w:tr>
        <w:tblPrEx>
          <w:tblCellMar>
            <w:top w:w="0" w:type="dxa"/>
            <w:left w:w="0" w:type="dxa"/>
            <w:bottom w:w="0" w:type="dxa"/>
            <w:right w:w="0" w:type="dxa"/>
          </w:tblCellMar>
        </w:tblPrEx>
        <w:trPr>
          <w:trHeight w:val="241" w:hRule="atLeast"/>
          <w:tblHeader/>
          <w:jc w:val="center"/>
        </w:trPr>
        <w:tc>
          <w:tcPr>
            <w:tcW w:w="10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10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10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rPr>
            </w:pP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合计</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17,597.41</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17,597.41</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一般公共服务支出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4,980.55</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4,980.55</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20113</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商贸事务</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4,980.55</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4,980.55</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2011301</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行政运行</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4,589.82</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4,589.82</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2011302</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一般行政管理事务</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143.64</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143.64</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2011399</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其他商贸事务支出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247.10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247.10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社会保障和就业支出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1,273.93</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1,273.93</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20805</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行政事业单位离退休</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1,258.27</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1,258.27</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2080501</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归口管理的行政单位离退休</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871.46</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871.46</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2080505</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机关事业单位基本养老保险缴费支出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386.81</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386.81</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20899</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其他社会保障和就业支出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15.66</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15.66</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2089901</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其他社会保障和就业支出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15.66</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15.66</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210</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医疗卫生与计划生育支出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165.41</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165.41</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21011</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行政事业单位医疗</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165.41</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165.41</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2101101</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行政单位医疗</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165.41</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165.41</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资源勘探信息等支出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9,408.87</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9,408.87</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21502</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制造业</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1.90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1.90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2150299</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其他制造业支出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1.90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1.90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21505</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工业和信息产业监管</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477.80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477.80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2150599</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其他工业和信息产业监管支出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477.80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477.80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21508</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支持中小企业发展和管理支出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829.47</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829.47</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2150802</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一般行政管理事务</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25.75</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25.75</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2150805</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中小企业发展专项</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802.52</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802.52</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2150899</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其他支持中小企业发展和管理支出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1.20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1.20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21599</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其他资源勘探信息等支出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8,099.70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8,099.70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2159999</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其他资源勘探信息等支出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8,099.70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8,099.70</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216</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商业服务业等支出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1,493.86</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1,493.86</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21602</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商业流通事务</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1,493.86</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1,493.86</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2160299</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其他商业流通事务支出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1,493.86</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1,493.86</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221</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住房保障支出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274.79</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274.79</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22102</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住房改革支出</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274.79</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274.79</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2210201</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住房公积金</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242.77</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242.77</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rPr>
          <w:trHeight w:val="241" w:hRule="atLeast"/>
          <w:jc w:val="center"/>
        </w:trPr>
        <w:tc>
          <w:tcPr>
            <w:tcW w:w="313" w:type="pct"/>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2210203</w:t>
            </w:r>
          </w:p>
        </w:tc>
        <w:tc>
          <w:tcPr>
            <w:tcW w:w="147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购房补贴</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32.02</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32.02</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38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00" w:hRule="atLeast"/>
          <w:jc w:val="center"/>
        </w:trPr>
        <w:tc>
          <w:tcPr>
            <w:tcW w:w="104" w:type="pct"/>
            <w:tcBorders>
              <w:top w:val="single" w:color="000000" w:sz="4" w:space="0"/>
            </w:tcBorders>
            <w:noWrap/>
            <w:tcMar>
              <w:top w:w="15" w:type="dxa"/>
              <w:left w:w="15" w:type="dxa"/>
              <w:bottom w:w="0" w:type="dxa"/>
              <w:right w:w="15" w:type="dxa"/>
            </w:tcMar>
            <w:vAlign w:val="bottom"/>
          </w:tcPr>
          <w:p>
            <w:pPr>
              <w:rPr>
                <w:rFonts w:ascii="Arial" w:hAnsi="Arial" w:cs="Arial"/>
                <w:color w:val="000000"/>
                <w:sz w:val="20"/>
                <w:szCs w:val="20"/>
              </w:rPr>
            </w:pPr>
          </w:p>
        </w:tc>
        <w:tc>
          <w:tcPr>
            <w:tcW w:w="104" w:type="pct"/>
            <w:tcBorders>
              <w:top w:val="single" w:color="000000" w:sz="4" w:space="0"/>
            </w:tcBorders>
            <w:noWrap/>
            <w:tcMar>
              <w:top w:w="15" w:type="dxa"/>
              <w:left w:w="15" w:type="dxa"/>
              <w:bottom w:w="0" w:type="dxa"/>
              <w:right w:w="15" w:type="dxa"/>
            </w:tcMar>
            <w:vAlign w:val="bottom"/>
          </w:tcPr>
          <w:p>
            <w:pPr>
              <w:rPr>
                <w:rFonts w:ascii="Arial" w:hAnsi="Arial" w:cs="Arial"/>
                <w:color w:val="000000"/>
                <w:sz w:val="20"/>
                <w:szCs w:val="20"/>
              </w:rPr>
            </w:pPr>
          </w:p>
        </w:tc>
        <w:tc>
          <w:tcPr>
            <w:tcW w:w="105" w:type="pct"/>
            <w:tcBorders>
              <w:top w:val="single" w:color="000000" w:sz="4" w:space="0"/>
            </w:tcBorders>
            <w:noWrap/>
            <w:tcMar>
              <w:top w:w="15" w:type="dxa"/>
              <w:left w:w="15" w:type="dxa"/>
              <w:bottom w:w="0" w:type="dxa"/>
              <w:right w:w="15" w:type="dxa"/>
            </w:tcMar>
            <w:vAlign w:val="bottom"/>
          </w:tcPr>
          <w:p>
            <w:pPr>
              <w:rPr>
                <w:rFonts w:ascii="Arial" w:hAnsi="Arial" w:cs="Arial"/>
                <w:color w:val="000000"/>
                <w:sz w:val="20"/>
                <w:szCs w:val="20"/>
              </w:rPr>
            </w:pPr>
          </w:p>
        </w:tc>
        <w:tc>
          <w:tcPr>
            <w:tcW w:w="1474" w:type="pct"/>
            <w:tcBorders>
              <w:top w:val="single" w:color="000000" w:sz="4" w:space="0"/>
            </w:tcBorders>
            <w:noWrap/>
            <w:tcMar>
              <w:top w:w="15" w:type="dxa"/>
              <w:left w:w="15" w:type="dxa"/>
              <w:bottom w:w="0" w:type="dxa"/>
              <w:right w:w="15" w:type="dxa"/>
            </w:tcMar>
            <w:vAlign w:val="bottom"/>
          </w:tcPr>
          <w:p>
            <w:pPr>
              <w:rPr>
                <w:rFonts w:ascii="Arial" w:hAnsi="Arial" w:cs="Arial"/>
                <w:color w:val="000000"/>
                <w:sz w:val="20"/>
                <w:szCs w:val="20"/>
              </w:rPr>
            </w:pPr>
          </w:p>
        </w:tc>
        <w:tc>
          <w:tcPr>
            <w:tcW w:w="572" w:type="pct"/>
            <w:tcBorders>
              <w:top w:val="single" w:color="000000" w:sz="4" w:space="0"/>
            </w:tcBorders>
            <w:noWrap/>
            <w:tcMar>
              <w:top w:w="15" w:type="dxa"/>
              <w:left w:w="15" w:type="dxa"/>
              <w:bottom w:w="0" w:type="dxa"/>
              <w:right w:w="15" w:type="dxa"/>
            </w:tcMar>
            <w:vAlign w:val="bottom"/>
          </w:tcPr>
          <w:p>
            <w:pPr>
              <w:rPr>
                <w:rFonts w:ascii="Arial" w:hAnsi="Arial" w:cs="Arial"/>
                <w:color w:val="000000"/>
                <w:sz w:val="20"/>
                <w:szCs w:val="20"/>
              </w:rPr>
            </w:pPr>
          </w:p>
        </w:tc>
        <w:tc>
          <w:tcPr>
            <w:tcW w:w="577" w:type="pct"/>
            <w:tcBorders>
              <w:top w:val="single" w:color="000000" w:sz="4" w:space="0"/>
            </w:tcBorders>
            <w:noWrap/>
            <w:tcMar>
              <w:top w:w="15" w:type="dxa"/>
              <w:left w:w="15" w:type="dxa"/>
              <w:bottom w:w="0" w:type="dxa"/>
              <w:right w:w="15" w:type="dxa"/>
            </w:tcMar>
            <w:vAlign w:val="bottom"/>
          </w:tcPr>
          <w:p>
            <w:pPr>
              <w:rPr>
                <w:rFonts w:ascii="Arial" w:hAnsi="Arial" w:cs="Arial"/>
                <w:color w:val="000000"/>
                <w:sz w:val="20"/>
                <w:szCs w:val="20"/>
              </w:rPr>
            </w:pPr>
          </w:p>
        </w:tc>
        <w:tc>
          <w:tcPr>
            <w:tcW w:w="577" w:type="pct"/>
            <w:tcBorders>
              <w:top w:val="single" w:color="000000" w:sz="4" w:space="0"/>
            </w:tcBorders>
            <w:noWrap/>
            <w:tcMar>
              <w:top w:w="15" w:type="dxa"/>
              <w:left w:w="15" w:type="dxa"/>
              <w:bottom w:w="0" w:type="dxa"/>
              <w:right w:w="15" w:type="dxa"/>
            </w:tcMar>
            <w:vAlign w:val="bottom"/>
          </w:tcPr>
          <w:p>
            <w:pPr>
              <w:rPr>
                <w:rFonts w:ascii="Arial" w:hAnsi="Arial" w:cs="Arial"/>
                <w:color w:val="000000"/>
                <w:sz w:val="20"/>
                <w:szCs w:val="20"/>
              </w:rPr>
            </w:pPr>
          </w:p>
        </w:tc>
        <w:tc>
          <w:tcPr>
            <w:tcW w:w="369" w:type="pct"/>
            <w:tcBorders>
              <w:top w:val="single" w:color="000000" w:sz="4" w:space="0"/>
            </w:tcBorders>
            <w:noWrap/>
            <w:tcMar>
              <w:top w:w="15" w:type="dxa"/>
              <w:left w:w="15" w:type="dxa"/>
              <w:bottom w:w="0" w:type="dxa"/>
              <w:right w:w="15" w:type="dxa"/>
            </w:tcMar>
            <w:vAlign w:val="bottom"/>
          </w:tcPr>
          <w:p>
            <w:pPr>
              <w:rPr>
                <w:rFonts w:ascii="Arial" w:hAnsi="Arial" w:cs="Arial"/>
                <w:color w:val="000000"/>
                <w:sz w:val="20"/>
                <w:szCs w:val="20"/>
              </w:rPr>
            </w:pPr>
          </w:p>
        </w:tc>
        <w:tc>
          <w:tcPr>
            <w:tcW w:w="369" w:type="pct"/>
            <w:tcBorders>
              <w:top w:val="single" w:color="000000" w:sz="4" w:space="0"/>
            </w:tcBorders>
            <w:noWrap/>
            <w:tcMar>
              <w:top w:w="15" w:type="dxa"/>
              <w:left w:w="15" w:type="dxa"/>
              <w:bottom w:w="0" w:type="dxa"/>
              <w:right w:w="15" w:type="dxa"/>
            </w:tcMar>
            <w:vAlign w:val="bottom"/>
          </w:tcPr>
          <w:p>
            <w:pPr>
              <w:rPr>
                <w:rFonts w:ascii="Arial" w:hAnsi="Arial" w:cs="Arial"/>
                <w:color w:val="000000"/>
                <w:sz w:val="20"/>
                <w:szCs w:val="20"/>
              </w:rPr>
            </w:pPr>
          </w:p>
        </w:tc>
        <w:tc>
          <w:tcPr>
            <w:tcW w:w="369" w:type="pct"/>
            <w:tcBorders>
              <w:top w:val="single" w:color="000000" w:sz="4" w:space="0"/>
            </w:tcBorders>
            <w:noWrap/>
            <w:tcMar>
              <w:top w:w="15" w:type="dxa"/>
              <w:left w:w="15" w:type="dxa"/>
              <w:bottom w:w="0" w:type="dxa"/>
              <w:right w:w="15" w:type="dxa"/>
            </w:tcMar>
            <w:vAlign w:val="bottom"/>
          </w:tcPr>
          <w:p>
            <w:pPr>
              <w:rPr>
                <w:rFonts w:ascii="Arial" w:hAnsi="Arial" w:cs="Arial"/>
                <w:color w:val="000000"/>
                <w:sz w:val="20"/>
                <w:szCs w:val="20"/>
              </w:rPr>
            </w:pPr>
          </w:p>
        </w:tc>
        <w:tc>
          <w:tcPr>
            <w:tcW w:w="381" w:type="pct"/>
            <w:tcBorders>
              <w:top w:val="single" w:color="000000" w:sz="4" w:space="0"/>
            </w:tcBorders>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35" w:hRule="atLeast"/>
          <w:jc w:val="center"/>
        </w:trPr>
        <w:tc>
          <w:tcPr>
            <w:tcW w:w="104" w:type="pct"/>
            <w:noWrap/>
            <w:tcMar>
              <w:top w:w="15" w:type="dxa"/>
              <w:left w:w="15" w:type="dxa"/>
              <w:bottom w:w="0" w:type="dxa"/>
              <w:right w:w="15" w:type="dxa"/>
            </w:tcMar>
            <w:vAlign w:val="bottom"/>
          </w:tcPr>
          <w:p>
            <w:pPr>
              <w:rPr>
                <w:rFonts w:ascii="Arial" w:hAnsi="Arial" w:cs="Arial"/>
                <w:color w:val="000000"/>
                <w:sz w:val="20"/>
                <w:szCs w:val="20"/>
              </w:rPr>
            </w:pPr>
          </w:p>
        </w:tc>
        <w:tc>
          <w:tcPr>
            <w:tcW w:w="104" w:type="pct"/>
            <w:noWrap/>
            <w:tcMar>
              <w:top w:w="15" w:type="dxa"/>
              <w:left w:w="15" w:type="dxa"/>
              <w:bottom w:w="0" w:type="dxa"/>
              <w:right w:w="15" w:type="dxa"/>
            </w:tcMar>
            <w:vAlign w:val="bottom"/>
          </w:tcPr>
          <w:p>
            <w:pPr>
              <w:rPr>
                <w:rFonts w:ascii="Arial" w:hAnsi="Arial" w:cs="Arial"/>
                <w:color w:val="000000"/>
                <w:sz w:val="20"/>
                <w:szCs w:val="20"/>
              </w:rPr>
            </w:pPr>
          </w:p>
        </w:tc>
        <w:tc>
          <w:tcPr>
            <w:tcW w:w="105" w:type="pct"/>
            <w:noWrap/>
            <w:tcMar>
              <w:top w:w="15" w:type="dxa"/>
              <w:left w:w="15" w:type="dxa"/>
              <w:bottom w:w="0" w:type="dxa"/>
              <w:right w:w="15" w:type="dxa"/>
            </w:tcMar>
            <w:vAlign w:val="bottom"/>
          </w:tcPr>
          <w:p>
            <w:pPr>
              <w:rPr>
                <w:rFonts w:ascii="Arial" w:hAnsi="Arial" w:cs="Arial"/>
                <w:color w:val="000000"/>
                <w:sz w:val="20"/>
                <w:szCs w:val="20"/>
              </w:rPr>
            </w:pPr>
          </w:p>
        </w:tc>
        <w:tc>
          <w:tcPr>
            <w:tcW w:w="1474" w:type="pct"/>
            <w:noWrap/>
            <w:tcMar>
              <w:top w:w="15" w:type="dxa"/>
              <w:left w:w="15" w:type="dxa"/>
              <w:bottom w:w="0" w:type="dxa"/>
              <w:right w:w="15" w:type="dxa"/>
            </w:tcMar>
            <w:vAlign w:val="bottom"/>
          </w:tcPr>
          <w:p>
            <w:pPr>
              <w:rPr>
                <w:rFonts w:ascii="Arial" w:hAnsi="Arial" w:cs="Arial"/>
                <w:color w:val="000000"/>
                <w:sz w:val="20"/>
                <w:szCs w:val="20"/>
              </w:rPr>
            </w:pPr>
          </w:p>
        </w:tc>
        <w:tc>
          <w:tcPr>
            <w:tcW w:w="572" w:type="pct"/>
            <w:noWrap/>
            <w:tcMar>
              <w:top w:w="15" w:type="dxa"/>
              <w:left w:w="15" w:type="dxa"/>
              <w:bottom w:w="0" w:type="dxa"/>
              <w:right w:w="15" w:type="dxa"/>
            </w:tcMar>
            <w:vAlign w:val="bottom"/>
          </w:tcPr>
          <w:p>
            <w:pPr>
              <w:rPr>
                <w:rFonts w:ascii="Arial" w:hAnsi="Arial" w:cs="Arial"/>
                <w:color w:val="000000"/>
                <w:sz w:val="20"/>
                <w:szCs w:val="20"/>
              </w:rPr>
            </w:pPr>
          </w:p>
        </w:tc>
        <w:tc>
          <w:tcPr>
            <w:tcW w:w="577" w:type="pct"/>
            <w:noWrap/>
            <w:tcMar>
              <w:top w:w="15" w:type="dxa"/>
              <w:left w:w="15" w:type="dxa"/>
              <w:bottom w:w="0" w:type="dxa"/>
              <w:right w:w="15" w:type="dxa"/>
            </w:tcMar>
            <w:vAlign w:val="bottom"/>
          </w:tcPr>
          <w:p>
            <w:pPr>
              <w:rPr>
                <w:rFonts w:ascii="Arial" w:hAnsi="Arial" w:cs="Arial"/>
                <w:color w:val="000000"/>
                <w:sz w:val="20"/>
                <w:szCs w:val="20"/>
              </w:rPr>
            </w:pPr>
          </w:p>
        </w:tc>
        <w:tc>
          <w:tcPr>
            <w:tcW w:w="577" w:type="pct"/>
            <w:noWrap/>
            <w:tcMar>
              <w:top w:w="15" w:type="dxa"/>
              <w:left w:w="15" w:type="dxa"/>
              <w:bottom w:w="0" w:type="dxa"/>
              <w:right w:w="15" w:type="dxa"/>
            </w:tcMar>
            <w:vAlign w:val="bottom"/>
          </w:tcPr>
          <w:p>
            <w:pPr>
              <w:jc w:val="center"/>
              <w:rPr>
                <w:rFonts w:ascii="宋体"/>
                <w:color w:val="000000"/>
                <w:sz w:val="24"/>
                <w:szCs w:val="24"/>
              </w:rPr>
            </w:pPr>
          </w:p>
        </w:tc>
        <w:tc>
          <w:tcPr>
            <w:tcW w:w="369" w:type="pct"/>
            <w:noWrap/>
            <w:tcMar>
              <w:top w:w="15" w:type="dxa"/>
              <w:left w:w="15" w:type="dxa"/>
              <w:bottom w:w="0" w:type="dxa"/>
              <w:right w:w="15" w:type="dxa"/>
            </w:tcMar>
            <w:vAlign w:val="bottom"/>
          </w:tcPr>
          <w:p>
            <w:pPr>
              <w:rPr>
                <w:rFonts w:ascii="Arial" w:hAnsi="Arial" w:cs="Arial"/>
                <w:color w:val="000000"/>
                <w:sz w:val="20"/>
                <w:szCs w:val="20"/>
              </w:rPr>
            </w:pPr>
          </w:p>
        </w:tc>
        <w:tc>
          <w:tcPr>
            <w:tcW w:w="369" w:type="pct"/>
            <w:noWrap/>
            <w:tcMar>
              <w:top w:w="15" w:type="dxa"/>
              <w:left w:w="15" w:type="dxa"/>
              <w:bottom w:w="0" w:type="dxa"/>
              <w:right w:w="15" w:type="dxa"/>
            </w:tcMar>
            <w:vAlign w:val="bottom"/>
          </w:tcPr>
          <w:p>
            <w:pPr>
              <w:rPr>
                <w:rFonts w:ascii="Arial" w:hAnsi="Arial" w:cs="Arial"/>
                <w:color w:val="000000"/>
                <w:sz w:val="20"/>
                <w:szCs w:val="20"/>
              </w:rPr>
            </w:pPr>
          </w:p>
        </w:tc>
        <w:tc>
          <w:tcPr>
            <w:tcW w:w="369" w:type="pct"/>
            <w:noWrap/>
            <w:tcMar>
              <w:top w:w="15" w:type="dxa"/>
              <w:left w:w="15" w:type="dxa"/>
              <w:bottom w:w="0" w:type="dxa"/>
              <w:right w:w="15" w:type="dxa"/>
            </w:tcMar>
            <w:vAlign w:val="bottom"/>
          </w:tcPr>
          <w:p>
            <w:pPr>
              <w:rPr>
                <w:rFonts w:ascii="Arial" w:hAnsi="Arial" w:cs="Arial"/>
                <w:color w:val="000000"/>
                <w:sz w:val="20"/>
                <w:szCs w:val="20"/>
              </w:rPr>
            </w:pPr>
          </w:p>
        </w:tc>
        <w:tc>
          <w:tcPr>
            <w:tcW w:w="381" w:type="pct"/>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113" w:hRule="atLeast"/>
          <w:jc w:val="center"/>
          <w:hidden/>
        </w:trPr>
        <w:tc>
          <w:tcPr>
            <w:tcW w:w="104" w:type="pct"/>
            <w:tcBorders>
              <w:left w:val="single" w:color="000000" w:sz="4" w:space="0"/>
              <w:bottom w:val="single" w:color="000000" w:sz="4" w:space="0"/>
              <w:right w:val="single" w:color="000000" w:sz="4" w:space="0"/>
            </w:tcBorders>
            <w:vAlign w:val="center"/>
          </w:tcPr>
          <w:p>
            <w:pPr>
              <w:rPr>
                <w:rFonts w:ascii="宋体"/>
                <w:vanish/>
                <w:sz w:val="24"/>
                <w:szCs w:val="24"/>
              </w:rPr>
            </w:pPr>
          </w:p>
        </w:tc>
        <w:tc>
          <w:tcPr>
            <w:tcW w:w="104" w:type="pct"/>
            <w:tcBorders>
              <w:left w:val="single" w:color="000000" w:sz="4" w:space="0"/>
              <w:bottom w:val="single" w:color="000000" w:sz="4" w:space="0"/>
              <w:right w:val="single" w:color="000000" w:sz="4" w:space="0"/>
            </w:tcBorders>
            <w:vAlign w:val="center"/>
          </w:tcPr>
          <w:p>
            <w:pPr>
              <w:rPr>
                <w:rFonts w:ascii="宋体"/>
                <w:vanish/>
                <w:sz w:val="24"/>
                <w:szCs w:val="24"/>
              </w:rPr>
            </w:pPr>
          </w:p>
        </w:tc>
        <w:tc>
          <w:tcPr>
            <w:tcW w:w="105" w:type="pct"/>
            <w:tcBorders>
              <w:left w:val="single" w:color="000000" w:sz="4" w:space="0"/>
              <w:bottom w:val="single" w:color="000000" w:sz="4" w:space="0"/>
              <w:right w:val="single" w:color="000000" w:sz="4" w:space="0"/>
            </w:tcBorders>
            <w:vAlign w:val="center"/>
          </w:tcPr>
          <w:p>
            <w:pPr>
              <w:rPr>
                <w:rFonts w:ascii="宋体"/>
                <w:vanish/>
                <w:sz w:val="24"/>
                <w:szCs w:val="24"/>
              </w:rPr>
            </w:pPr>
          </w:p>
        </w:tc>
        <w:tc>
          <w:tcPr>
            <w:tcW w:w="1474" w:type="pct"/>
            <w:tcBorders>
              <w:left w:val="single" w:color="000000" w:sz="4" w:space="0"/>
              <w:bottom w:val="single" w:color="000000" w:sz="4" w:space="0"/>
              <w:right w:val="single" w:color="000000" w:sz="4" w:space="0"/>
            </w:tcBorders>
            <w:vAlign w:val="center"/>
          </w:tcPr>
          <w:p>
            <w:pPr>
              <w:rPr>
                <w:rFonts w:ascii="宋体"/>
                <w:vanish/>
                <w:sz w:val="24"/>
                <w:szCs w:val="24"/>
              </w:rPr>
            </w:pPr>
          </w:p>
        </w:tc>
        <w:tc>
          <w:tcPr>
            <w:tcW w:w="572" w:type="pct"/>
            <w:tcBorders>
              <w:left w:val="single" w:color="000000" w:sz="4" w:space="0"/>
              <w:bottom w:val="single" w:color="000000" w:sz="4" w:space="0"/>
              <w:right w:val="single" w:color="000000" w:sz="4" w:space="0"/>
            </w:tcBorders>
            <w:vAlign w:val="center"/>
          </w:tcPr>
          <w:p>
            <w:pPr>
              <w:rPr>
                <w:rFonts w:ascii="宋体"/>
                <w:vanish/>
                <w:sz w:val="24"/>
                <w:szCs w:val="24"/>
              </w:rPr>
            </w:pPr>
          </w:p>
        </w:tc>
        <w:tc>
          <w:tcPr>
            <w:tcW w:w="577" w:type="pct"/>
            <w:tcBorders>
              <w:left w:val="single" w:color="000000" w:sz="4" w:space="0"/>
              <w:bottom w:val="single" w:color="000000" w:sz="4" w:space="0"/>
              <w:right w:val="single" w:color="000000" w:sz="4" w:space="0"/>
            </w:tcBorders>
            <w:vAlign w:val="center"/>
          </w:tcPr>
          <w:p>
            <w:pPr>
              <w:rPr>
                <w:rFonts w:ascii="宋体"/>
                <w:vanish/>
                <w:sz w:val="24"/>
                <w:szCs w:val="24"/>
              </w:rPr>
            </w:pPr>
          </w:p>
        </w:tc>
        <w:tc>
          <w:tcPr>
            <w:tcW w:w="577" w:type="pct"/>
            <w:tcBorders>
              <w:left w:val="single" w:color="000000" w:sz="4" w:space="0"/>
              <w:bottom w:val="single" w:color="000000" w:sz="4" w:space="0"/>
              <w:right w:val="single" w:color="000000" w:sz="4" w:space="0"/>
            </w:tcBorders>
            <w:vAlign w:val="center"/>
          </w:tcPr>
          <w:p>
            <w:pPr>
              <w:rPr>
                <w:rFonts w:ascii="宋体"/>
                <w:vanish/>
                <w:sz w:val="24"/>
                <w:szCs w:val="24"/>
              </w:rPr>
            </w:pPr>
          </w:p>
        </w:tc>
        <w:tc>
          <w:tcPr>
            <w:tcW w:w="369" w:type="pct"/>
            <w:tcBorders>
              <w:left w:val="single" w:color="000000" w:sz="4" w:space="0"/>
              <w:bottom w:val="single" w:color="000000" w:sz="4" w:space="0"/>
              <w:right w:val="single" w:color="000000" w:sz="4" w:space="0"/>
            </w:tcBorders>
            <w:vAlign w:val="center"/>
          </w:tcPr>
          <w:p>
            <w:pPr>
              <w:rPr>
                <w:rFonts w:ascii="宋体"/>
                <w:vanish/>
                <w:sz w:val="24"/>
                <w:szCs w:val="24"/>
              </w:rPr>
            </w:pPr>
          </w:p>
        </w:tc>
        <w:tc>
          <w:tcPr>
            <w:tcW w:w="369" w:type="pct"/>
            <w:tcBorders>
              <w:left w:val="single" w:color="000000" w:sz="4" w:space="0"/>
              <w:bottom w:val="single" w:color="000000" w:sz="4" w:space="0"/>
              <w:right w:val="single" w:color="000000" w:sz="4" w:space="0"/>
            </w:tcBorders>
            <w:vAlign w:val="center"/>
          </w:tcPr>
          <w:p>
            <w:pPr>
              <w:rPr>
                <w:rFonts w:ascii="宋体"/>
                <w:vanish/>
                <w:sz w:val="24"/>
                <w:szCs w:val="24"/>
              </w:rPr>
            </w:pPr>
          </w:p>
        </w:tc>
        <w:tc>
          <w:tcPr>
            <w:tcW w:w="369" w:type="pct"/>
            <w:tcBorders>
              <w:left w:val="single" w:color="000000" w:sz="4" w:space="0"/>
              <w:bottom w:val="single" w:color="000000" w:sz="4" w:space="0"/>
              <w:right w:val="single" w:color="000000" w:sz="4" w:space="0"/>
            </w:tcBorders>
            <w:vAlign w:val="center"/>
          </w:tcPr>
          <w:p>
            <w:pPr>
              <w:rPr>
                <w:rFonts w:ascii="宋体"/>
                <w:vanish/>
                <w:sz w:val="24"/>
                <w:szCs w:val="24"/>
              </w:rPr>
            </w:pPr>
          </w:p>
        </w:tc>
        <w:tc>
          <w:tcPr>
            <w:tcW w:w="381" w:type="pct"/>
            <w:tcBorders>
              <w:left w:val="single" w:color="000000" w:sz="4" w:space="0"/>
              <w:bottom w:val="single" w:color="000000" w:sz="4" w:space="0"/>
              <w:right w:val="single" w:color="000000" w:sz="4" w:space="0"/>
            </w:tcBorders>
            <w:vAlign w:val="center"/>
          </w:tcPr>
          <w:p>
            <w:pPr>
              <w:rPr>
                <w:rFonts w:ascii="宋体"/>
                <w:vanish/>
                <w:sz w:val="24"/>
                <w:szCs w:val="24"/>
              </w:rPr>
            </w:pPr>
          </w:p>
        </w:tc>
      </w:tr>
    </w:tbl>
    <w:p>
      <w:pPr>
        <w:tabs>
          <w:tab w:val="left" w:pos="7560"/>
        </w:tabs>
        <w:spacing w:line="560" w:lineRule="exact"/>
        <w:ind w:right="-1100" w:rightChars="-524"/>
        <w:jc w:val="left"/>
        <w:rPr>
          <w:rFonts w:ascii="仿宋_GB2312" w:hAnsi="宋体" w:eastAsia="仿宋_GB2312" w:cs="仿宋_GB2312"/>
          <w:sz w:val="24"/>
          <w:szCs w:val="24"/>
        </w:rPr>
      </w:pPr>
      <w:r>
        <w:rPr>
          <w:rFonts w:hint="eastAsia" w:ascii="仿宋_GB2312" w:hAnsi="宋体" w:eastAsia="仿宋_GB2312" w:cs="仿宋_GB2312"/>
          <w:sz w:val="24"/>
          <w:szCs w:val="24"/>
        </w:rPr>
        <w:t>注：</w:t>
      </w:r>
      <w:r>
        <w:rPr>
          <w:rFonts w:ascii="仿宋_GB2312" w:hAnsi="宋体" w:eastAsia="仿宋_GB2312" w:cs="仿宋_GB2312"/>
          <w:sz w:val="24"/>
          <w:szCs w:val="24"/>
        </w:rPr>
        <w:t>1.</w:t>
      </w:r>
      <w:r>
        <w:rPr>
          <w:rFonts w:hint="eastAsia" w:ascii="仿宋_GB2312" w:hAnsi="宋体" w:eastAsia="仿宋_GB2312" w:cs="仿宋_GB2312"/>
          <w:sz w:val="24"/>
          <w:szCs w:val="24"/>
        </w:rPr>
        <w:t>本表反映部门本年度取得的各项收入情况。</w:t>
      </w:r>
      <w:r>
        <w:rPr>
          <w:rFonts w:ascii="仿宋_GB2312" w:hAnsi="宋体" w:eastAsia="仿宋_GB2312" w:cs="仿宋_GB2312"/>
          <w:sz w:val="24"/>
          <w:szCs w:val="24"/>
        </w:rPr>
        <w:t>2.</w:t>
      </w:r>
      <w:r>
        <w:rPr>
          <w:rFonts w:hint="eastAsia" w:ascii="仿宋_GB2312" w:hAnsi="宋体" w:eastAsia="仿宋_GB2312" w:cs="仿宋_GB2312"/>
          <w:sz w:val="24"/>
          <w:szCs w:val="24"/>
        </w:rPr>
        <w:t>本表金额转换成万元时，因四舍五入可能存在尾差。</w:t>
      </w:r>
      <w:r>
        <w:rPr>
          <w:rFonts w:ascii="仿宋_GB2312" w:hAnsi="宋体" w:eastAsia="仿宋_GB2312" w:cs="仿宋_GB2312"/>
          <w:sz w:val="24"/>
          <w:szCs w:val="24"/>
        </w:rPr>
        <w:t>3.</w:t>
      </w:r>
      <w:r>
        <w:rPr>
          <w:rFonts w:hint="eastAsia" w:ascii="仿宋_GB2312" w:hAnsi="宋体" w:eastAsia="仿宋_GB2312" w:cs="仿宋_GB2312"/>
          <w:sz w:val="24"/>
          <w:szCs w:val="24"/>
        </w:rPr>
        <w:t>如本表为空，则我部门</w:t>
      </w:r>
    </w:p>
    <w:p>
      <w:pPr>
        <w:tabs>
          <w:tab w:val="left" w:pos="7560"/>
        </w:tabs>
        <w:spacing w:line="560" w:lineRule="exact"/>
        <w:ind w:right="-1100" w:rightChars="-524"/>
        <w:jc w:val="left"/>
        <w:rPr>
          <w:rFonts w:ascii="仿宋_GB2312" w:hAnsi="宋体" w:eastAsia="仿宋_GB2312" w:cs="仿宋_GB2312"/>
          <w:sz w:val="24"/>
          <w:szCs w:val="24"/>
        </w:rPr>
      </w:pP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本年度无此类资金收支余。</w:t>
      </w:r>
    </w:p>
    <w:p>
      <w:pPr>
        <w:tabs>
          <w:tab w:val="left" w:pos="7560"/>
        </w:tabs>
        <w:spacing w:line="560" w:lineRule="exact"/>
        <w:rPr>
          <w:rFonts w:ascii="仿宋_GB2312" w:hAnsi="宋体" w:eastAsia="仿宋_GB2312" w:cs="仿宋_GB2312"/>
          <w:sz w:val="24"/>
          <w:szCs w:val="24"/>
        </w:rPr>
      </w:pPr>
    </w:p>
    <w:p>
      <w:pPr>
        <w:tabs>
          <w:tab w:val="left" w:pos="7560"/>
        </w:tabs>
        <w:spacing w:line="560" w:lineRule="exact"/>
        <w:rPr>
          <w:rFonts w:ascii="仿宋_GB2312" w:hAnsi="宋体" w:eastAsia="仿宋_GB2312" w:cs="仿宋_GB2312"/>
          <w:sz w:val="32"/>
          <w:szCs w:val="32"/>
        </w:rPr>
      </w:pPr>
    </w:p>
    <w:p>
      <w:pPr>
        <w:tabs>
          <w:tab w:val="left" w:pos="7560"/>
        </w:tabs>
        <w:spacing w:line="560" w:lineRule="exact"/>
        <w:rPr>
          <w:rFonts w:ascii="仿宋_GB2312" w:hAnsi="宋体" w:eastAsia="仿宋_GB2312" w:cs="仿宋_GB2312"/>
          <w:sz w:val="24"/>
          <w:szCs w:val="24"/>
        </w:rPr>
      </w:pPr>
    </w:p>
    <w:p>
      <w:pPr>
        <w:tabs>
          <w:tab w:val="left" w:pos="7560"/>
        </w:tabs>
        <w:spacing w:line="560" w:lineRule="exact"/>
        <w:rPr>
          <w:rFonts w:ascii="仿宋_GB2312" w:hAnsi="宋体" w:eastAsia="仿宋_GB2312" w:cs="仿宋_GB2312"/>
          <w:sz w:val="24"/>
          <w:szCs w:val="24"/>
        </w:rPr>
      </w:pPr>
    </w:p>
    <w:tbl>
      <w:tblPr>
        <w:tblStyle w:val="5"/>
        <w:tblW w:w="5000" w:type="pct"/>
        <w:jc w:val="center"/>
        <w:tblLayout w:type="autofit"/>
        <w:tblCellMar>
          <w:top w:w="0" w:type="dxa"/>
          <w:left w:w="0" w:type="dxa"/>
          <w:bottom w:w="0" w:type="dxa"/>
          <w:right w:w="0" w:type="dxa"/>
        </w:tblCellMar>
      </w:tblPr>
      <w:tblGrid>
        <w:gridCol w:w="268"/>
        <w:gridCol w:w="265"/>
        <w:gridCol w:w="268"/>
        <w:gridCol w:w="3770"/>
        <w:gridCol w:w="1284"/>
        <w:gridCol w:w="1391"/>
        <w:gridCol w:w="1381"/>
        <w:gridCol w:w="1330"/>
        <w:gridCol w:w="1330"/>
        <w:gridCol w:w="1500"/>
      </w:tblGrid>
      <w:tr>
        <w:tblPrEx>
          <w:tblCellMar>
            <w:top w:w="0" w:type="dxa"/>
            <w:left w:w="0" w:type="dxa"/>
            <w:bottom w:w="0" w:type="dxa"/>
            <w:right w:w="0" w:type="dxa"/>
          </w:tblCellMar>
        </w:tblPrEx>
        <w:trPr>
          <w:trHeight w:val="500" w:hRule="atLeast"/>
          <w:tblHeader/>
          <w:jc w:val="center"/>
        </w:trPr>
        <w:tc>
          <w:tcPr>
            <w:tcW w:w="5000" w:type="pct"/>
            <w:gridSpan w:val="10"/>
            <w:noWrap/>
            <w:tcMar>
              <w:top w:w="15" w:type="dxa"/>
              <w:left w:w="15" w:type="dxa"/>
              <w:bottom w:w="0" w:type="dxa"/>
              <w:right w:w="15" w:type="dxa"/>
            </w:tcMar>
            <w:vAlign w:val="bottom"/>
          </w:tcPr>
          <w:p>
            <w:pPr>
              <w:jc w:val="center"/>
              <w:rPr>
                <w:rFonts w:ascii="宋体"/>
                <w:b/>
                <w:bCs/>
                <w:color w:val="000000"/>
                <w:sz w:val="28"/>
                <w:szCs w:val="28"/>
                <w:shd w:val="clear" w:color="auto" w:fill="FFFFFF"/>
              </w:rPr>
            </w:pPr>
          </w:p>
        </w:tc>
      </w:tr>
      <w:tr>
        <w:tblPrEx>
          <w:tblCellMar>
            <w:top w:w="0" w:type="dxa"/>
            <w:left w:w="0" w:type="dxa"/>
            <w:bottom w:w="0" w:type="dxa"/>
            <w:right w:w="0" w:type="dxa"/>
          </w:tblCellMar>
        </w:tblPrEx>
        <w:trPr>
          <w:trHeight w:val="500" w:hRule="atLeast"/>
          <w:tblHeader/>
          <w:jc w:val="center"/>
        </w:trPr>
        <w:tc>
          <w:tcPr>
            <w:tcW w:w="5000" w:type="pct"/>
            <w:gridSpan w:val="10"/>
            <w:noWrap/>
            <w:tcMar>
              <w:top w:w="15" w:type="dxa"/>
              <w:left w:w="15" w:type="dxa"/>
              <w:bottom w:w="0" w:type="dxa"/>
              <w:right w:w="15" w:type="dxa"/>
            </w:tcMar>
            <w:vAlign w:val="bottom"/>
          </w:tcPr>
          <w:p>
            <w:pPr>
              <w:jc w:val="center"/>
              <w:rPr>
                <w:rFonts w:ascii="Arial" w:hAnsi="Arial" w:cs="Arial"/>
                <w:color w:val="000000"/>
                <w:sz w:val="20"/>
                <w:szCs w:val="20"/>
              </w:rPr>
            </w:pPr>
            <w:r>
              <w:rPr>
                <w:rFonts w:ascii="宋体" w:hAnsi="宋体"/>
                <w:b/>
                <w:bCs/>
                <w:color w:val="000000"/>
                <w:sz w:val="28"/>
                <w:szCs w:val="28"/>
                <w:shd w:val="clear" w:color="auto" w:fill="FFFFFF"/>
              </w:rPr>
              <w:t>2018</w:t>
            </w:r>
            <w:r>
              <w:rPr>
                <w:rFonts w:hint="eastAsia" w:ascii="宋体" w:hAnsi="宋体"/>
                <w:b/>
                <w:bCs/>
                <w:color w:val="000000"/>
                <w:sz w:val="28"/>
                <w:szCs w:val="28"/>
                <w:shd w:val="clear" w:color="auto" w:fill="FFFFFF"/>
              </w:rPr>
              <w:t>年度支出决算表</w:t>
            </w:r>
          </w:p>
        </w:tc>
      </w:tr>
      <w:tr>
        <w:tblPrEx>
          <w:tblCellMar>
            <w:top w:w="0" w:type="dxa"/>
            <w:left w:w="0" w:type="dxa"/>
            <w:bottom w:w="0" w:type="dxa"/>
            <w:right w:w="0" w:type="dxa"/>
          </w:tblCellMar>
        </w:tblPrEx>
        <w:trPr>
          <w:trHeight w:val="277" w:hRule="atLeast"/>
          <w:tblHeader/>
          <w:jc w:val="center"/>
        </w:trPr>
        <w:tc>
          <w:tcPr>
            <w:tcW w:w="105" w:type="pct"/>
            <w:noWrap/>
            <w:tcMar>
              <w:top w:w="15" w:type="dxa"/>
              <w:left w:w="15" w:type="dxa"/>
              <w:bottom w:w="0" w:type="dxa"/>
              <w:right w:w="15" w:type="dxa"/>
            </w:tcMar>
            <w:vAlign w:val="bottom"/>
          </w:tcPr>
          <w:p>
            <w:pPr>
              <w:rPr>
                <w:rFonts w:ascii="Arial" w:hAnsi="Arial" w:cs="Arial"/>
                <w:color w:val="000000"/>
              </w:rPr>
            </w:pPr>
          </w:p>
        </w:tc>
        <w:tc>
          <w:tcPr>
            <w:tcW w:w="104" w:type="pct"/>
            <w:noWrap/>
            <w:tcMar>
              <w:top w:w="15" w:type="dxa"/>
              <w:left w:w="15" w:type="dxa"/>
              <w:bottom w:w="0" w:type="dxa"/>
              <w:right w:w="15" w:type="dxa"/>
            </w:tcMar>
            <w:vAlign w:val="bottom"/>
          </w:tcPr>
          <w:p>
            <w:pPr>
              <w:rPr>
                <w:rFonts w:ascii="Arial" w:hAnsi="Arial" w:cs="Arial"/>
                <w:color w:val="000000"/>
              </w:rPr>
            </w:pPr>
          </w:p>
        </w:tc>
        <w:tc>
          <w:tcPr>
            <w:tcW w:w="105" w:type="pct"/>
            <w:noWrap/>
            <w:tcMar>
              <w:top w:w="15" w:type="dxa"/>
              <w:left w:w="15" w:type="dxa"/>
              <w:bottom w:w="0" w:type="dxa"/>
              <w:right w:w="15" w:type="dxa"/>
            </w:tcMar>
            <w:vAlign w:val="bottom"/>
          </w:tcPr>
          <w:p>
            <w:pPr>
              <w:rPr>
                <w:rFonts w:ascii="Arial" w:hAnsi="Arial" w:cs="Arial"/>
                <w:color w:val="000000"/>
              </w:rPr>
            </w:pPr>
          </w:p>
        </w:tc>
        <w:tc>
          <w:tcPr>
            <w:tcW w:w="1474" w:type="pct"/>
            <w:noWrap/>
            <w:tcMar>
              <w:top w:w="15" w:type="dxa"/>
              <w:left w:w="15" w:type="dxa"/>
              <w:bottom w:w="0" w:type="dxa"/>
              <w:right w:w="15" w:type="dxa"/>
            </w:tcMar>
            <w:vAlign w:val="bottom"/>
          </w:tcPr>
          <w:p>
            <w:pPr>
              <w:rPr>
                <w:rFonts w:ascii="Arial" w:hAnsi="Arial" w:cs="Arial"/>
                <w:color w:val="000000"/>
              </w:rPr>
            </w:pPr>
          </w:p>
        </w:tc>
        <w:tc>
          <w:tcPr>
            <w:tcW w:w="502" w:type="pct"/>
            <w:noWrap/>
            <w:tcMar>
              <w:top w:w="15" w:type="dxa"/>
              <w:left w:w="15" w:type="dxa"/>
              <w:bottom w:w="0" w:type="dxa"/>
              <w:right w:w="15" w:type="dxa"/>
            </w:tcMar>
            <w:vAlign w:val="bottom"/>
          </w:tcPr>
          <w:p>
            <w:pPr>
              <w:rPr>
                <w:rFonts w:ascii="Arial" w:hAnsi="Arial" w:cs="Arial"/>
                <w:color w:val="000000"/>
              </w:rPr>
            </w:pPr>
          </w:p>
        </w:tc>
        <w:tc>
          <w:tcPr>
            <w:tcW w:w="544" w:type="pct"/>
            <w:noWrap/>
            <w:tcMar>
              <w:top w:w="15" w:type="dxa"/>
              <w:left w:w="15" w:type="dxa"/>
              <w:bottom w:w="0" w:type="dxa"/>
              <w:right w:w="15" w:type="dxa"/>
            </w:tcMar>
            <w:vAlign w:val="bottom"/>
          </w:tcPr>
          <w:p>
            <w:pPr>
              <w:rPr>
                <w:rFonts w:ascii="Arial" w:hAnsi="Arial" w:cs="Arial"/>
                <w:color w:val="000000"/>
              </w:rPr>
            </w:pPr>
          </w:p>
        </w:tc>
        <w:tc>
          <w:tcPr>
            <w:tcW w:w="540" w:type="pct"/>
            <w:noWrap/>
            <w:tcMar>
              <w:top w:w="15" w:type="dxa"/>
              <w:left w:w="15" w:type="dxa"/>
              <w:bottom w:w="0" w:type="dxa"/>
              <w:right w:w="15" w:type="dxa"/>
            </w:tcMar>
            <w:vAlign w:val="bottom"/>
          </w:tcPr>
          <w:p>
            <w:pPr>
              <w:rPr>
                <w:rFonts w:ascii="Arial" w:hAnsi="Arial" w:cs="Arial"/>
                <w:color w:val="000000"/>
              </w:rPr>
            </w:pPr>
          </w:p>
        </w:tc>
        <w:tc>
          <w:tcPr>
            <w:tcW w:w="520" w:type="pct"/>
            <w:noWrap/>
            <w:tcMar>
              <w:top w:w="15" w:type="dxa"/>
              <w:left w:w="15" w:type="dxa"/>
              <w:bottom w:w="0" w:type="dxa"/>
              <w:right w:w="15" w:type="dxa"/>
            </w:tcMar>
            <w:vAlign w:val="bottom"/>
          </w:tcPr>
          <w:p>
            <w:pPr>
              <w:rPr>
                <w:rFonts w:ascii="Arial" w:hAnsi="Arial" w:cs="Arial"/>
                <w:color w:val="000000"/>
              </w:rPr>
            </w:pPr>
          </w:p>
        </w:tc>
        <w:tc>
          <w:tcPr>
            <w:tcW w:w="520" w:type="pct"/>
            <w:noWrap/>
            <w:tcMar>
              <w:top w:w="15" w:type="dxa"/>
              <w:left w:w="15" w:type="dxa"/>
              <w:bottom w:w="0" w:type="dxa"/>
              <w:right w:w="15" w:type="dxa"/>
            </w:tcMar>
            <w:vAlign w:val="bottom"/>
          </w:tcPr>
          <w:p>
            <w:pPr>
              <w:rPr>
                <w:rFonts w:ascii="Arial" w:hAnsi="Arial" w:cs="Arial"/>
                <w:color w:val="000000"/>
              </w:rPr>
            </w:pPr>
          </w:p>
        </w:tc>
        <w:tc>
          <w:tcPr>
            <w:tcW w:w="586" w:type="pct"/>
            <w:noWrap/>
            <w:tcMar>
              <w:top w:w="15" w:type="dxa"/>
              <w:left w:w="15" w:type="dxa"/>
              <w:bottom w:w="0" w:type="dxa"/>
              <w:right w:w="15" w:type="dxa"/>
            </w:tcMar>
            <w:vAlign w:val="bottom"/>
          </w:tcPr>
          <w:p>
            <w:pPr>
              <w:jc w:val="right"/>
              <w:rPr>
                <w:rFonts w:ascii="宋体"/>
                <w:color w:val="000000"/>
              </w:rPr>
            </w:pPr>
            <w:r>
              <w:rPr>
                <w:rFonts w:hint="eastAsia"/>
                <w:color w:val="000000"/>
              </w:rPr>
              <w:t>公开</w:t>
            </w:r>
            <w:r>
              <w:rPr>
                <w:color w:val="000000"/>
              </w:rPr>
              <w:t>03</w:t>
            </w:r>
            <w:r>
              <w:rPr>
                <w:rFonts w:hint="eastAsia"/>
                <w:color w:val="000000"/>
              </w:rPr>
              <w:t>表</w:t>
            </w:r>
          </w:p>
        </w:tc>
      </w:tr>
      <w:tr>
        <w:tblPrEx>
          <w:tblCellMar>
            <w:top w:w="0" w:type="dxa"/>
            <w:left w:w="0" w:type="dxa"/>
            <w:bottom w:w="0" w:type="dxa"/>
            <w:right w:w="0" w:type="dxa"/>
          </w:tblCellMar>
        </w:tblPrEx>
        <w:trPr>
          <w:trHeight w:val="277" w:hRule="atLeast"/>
          <w:tblHeader/>
          <w:jc w:val="center"/>
        </w:trPr>
        <w:tc>
          <w:tcPr>
            <w:tcW w:w="1787" w:type="pct"/>
            <w:gridSpan w:val="4"/>
            <w:tcBorders>
              <w:bottom w:val="single" w:color="000000" w:sz="4" w:space="0"/>
            </w:tcBorders>
            <w:noWrap/>
            <w:tcMar>
              <w:top w:w="15" w:type="dxa"/>
              <w:left w:w="15" w:type="dxa"/>
              <w:bottom w:w="0" w:type="dxa"/>
              <w:right w:w="15" w:type="dxa"/>
            </w:tcMar>
            <w:vAlign w:val="bottom"/>
          </w:tcPr>
          <w:p>
            <w:pPr>
              <w:rPr>
                <w:rFonts w:ascii="宋体"/>
                <w:color w:val="000000"/>
              </w:rPr>
            </w:pPr>
            <w:r>
              <w:rPr>
                <w:rFonts w:hint="eastAsia"/>
                <w:color w:val="000000"/>
              </w:rPr>
              <w:t>部门：辽宁省沈阳市经济和信息化委员会</w:t>
            </w:r>
          </w:p>
        </w:tc>
        <w:tc>
          <w:tcPr>
            <w:tcW w:w="502" w:type="pct"/>
            <w:tcBorders>
              <w:bottom w:val="single" w:color="000000" w:sz="4" w:space="0"/>
            </w:tcBorders>
            <w:noWrap/>
            <w:tcMar>
              <w:top w:w="15" w:type="dxa"/>
              <w:left w:w="15" w:type="dxa"/>
              <w:bottom w:w="0" w:type="dxa"/>
              <w:right w:w="15" w:type="dxa"/>
            </w:tcMar>
            <w:vAlign w:val="bottom"/>
          </w:tcPr>
          <w:p>
            <w:pPr>
              <w:rPr>
                <w:rFonts w:ascii="Arial" w:hAnsi="Arial" w:cs="Arial"/>
                <w:color w:val="000000"/>
              </w:rPr>
            </w:pPr>
          </w:p>
        </w:tc>
        <w:tc>
          <w:tcPr>
            <w:tcW w:w="544" w:type="pct"/>
            <w:tcBorders>
              <w:bottom w:val="single" w:color="000000" w:sz="4" w:space="0"/>
            </w:tcBorders>
            <w:noWrap/>
            <w:tcMar>
              <w:top w:w="15" w:type="dxa"/>
              <w:left w:w="15" w:type="dxa"/>
              <w:bottom w:w="0" w:type="dxa"/>
              <w:right w:w="15" w:type="dxa"/>
            </w:tcMar>
            <w:vAlign w:val="bottom"/>
          </w:tcPr>
          <w:p>
            <w:pPr>
              <w:jc w:val="center"/>
              <w:rPr>
                <w:rFonts w:ascii="宋体"/>
                <w:color w:val="000000"/>
              </w:rPr>
            </w:pPr>
          </w:p>
        </w:tc>
        <w:tc>
          <w:tcPr>
            <w:tcW w:w="540" w:type="pct"/>
            <w:tcBorders>
              <w:bottom w:val="single" w:color="000000" w:sz="4" w:space="0"/>
            </w:tcBorders>
            <w:noWrap/>
            <w:tcMar>
              <w:top w:w="15" w:type="dxa"/>
              <w:left w:w="15" w:type="dxa"/>
              <w:bottom w:w="0" w:type="dxa"/>
              <w:right w:w="15" w:type="dxa"/>
            </w:tcMar>
            <w:vAlign w:val="bottom"/>
          </w:tcPr>
          <w:p>
            <w:pPr>
              <w:rPr>
                <w:rFonts w:ascii="Arial" w:hAnsi="Arial" w:cs="Arial"/>
                <w:color w:val="000000"/>
              </w:rPr>
            </w:pPr>
          </w:p>
        </w:tc>
        <w:tc>
          <w:tcPr>
            <w:tcW w:w="520" w:type="pct"/>
            <w:tcBorders>
              <w:bottom w:val="single" w:color="000000" w:sz="4" w:space="0"/>
            </w:tcBorders>
            <w:noWrap/>
            <w:tcMar>
              <w:top w:w="15" w:type="dxa"/>
              <w:left w:w="15" w:type="dxa"/>
              <w:bottom w:w="0" w:type="dxa"/>
              <w:right w:w="15" w:type="dxa"/>
            </w:tcMar>
            <w:vAlign w:val="bottom"/>
          </w:tcPr>
          <w:p>
            <w:pPr>
              <w:rPr>
                <w:rFonts w:ascii="Arial" w:hAnsi="Arial" w:cs="Arial"/>
                <w:color w:val="000000"/>
              </w:rPr>
            </w:pPr>
          </w:p>
        </w:tc>
        <w:tc>
          <w:tcPr>
            <w:tcW w:w="520" w:type="pct"/>
            <w:tcBorders>
              <w:bottom w:val="single" w:color="000000" w:sz="4" w:space="0"/>
            </w:tcBorders>
            <w:noWrap/>
            <w:tcMar>
              <w:top w:w="15" w:type="dxa"/>
              <w:left w:w="15" w:type="dxa"/>
              <w:bottom w:w="0" w:type="dxa"/>
              <w:right w:w="15" w:type="dxa"/>
            </w:tcMar>
            <w:vAlign w:val="bottom"/>
          </w:tcPr>
          <w:p>
            <w:pPr>
              <w:rPr>
                <w:rFonts w:ascii="Arial" w:hAnsi="Arial" w:cs="Arial"/>
                <w:color w:val="000000"/>
              </w:rPr>
            </w:pPr>
          </w:p>
        </w:tc>
        <w:tc>
          <w:tcPr>
            <w:tcW w:w="586" w:type="pct"/>
            <w:tcBorders>
              <w:bottom w:val="single" w:color="000000" w:sz="4" w:space="0"/>
            </w:tcBorders>
            <w:noWrap/>
            <w:tcMar>
              <w:top w:w="15" w:type="dxa"/>
              <w:left w:w="15" w:type="dxa"/>
              <w:bottom w:w="0" w:type="dxa"/>
              <w:right w:w="15" w:type="dxa"/>
            </w:tcMar>
            <w:vAlign w:val="bottom"/>
          </w:tcPr>
          <w:p>
            <w:pPr>
              <w:jc w:val="right"/>
              <w:rPr>
                <w:rFonts w:ascii="宋体"/>
                <w:color w:val="000000"/>
              </w:rPr>
            </w:pPr>
            <w:r>
              <w:rPr>
                <w:rFonts w:hint="eastAsia"/>
                <w:color w:val="000000"/>
              </w:rPr>
              <w:t>金额单位：万元</w:t>
            </w:r>
          </w:p>
        </w:tc>
      </w:tr>
      <w:tr>
        <w:tblPrEx>
          <w:tblCellMar>
            <w:top w:w="0" w:type="dxa"/>
            <w:left w:w="0" w:type="dxa"/>
            <w:bottom w:w="0" w:type="dxa"/>
            <w:right w:w="0" w:type="dxa"/>
          </w:tblCellMar>
        </w:tblPrEx>
        <w:trPr>
          <w:trHeight w:val="285" w:hRule="atLeast"/>
          <w:tblHeader/>
          <w:jc w:val="center"/>
        </w:trPr>
        <w:tc>
          <w:tcPr>
            <w:tcW w:w="1787" w:type="pct"/>
            <w:gridSpan w:val="4"/>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项目</w:t>
            </w:r>
          </w:p>
        </w:tc>
        <w:tc>
          <w:tcPr>
            <w:tcW w:w="502"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本年支出合计</w:t>
            </w:r>
          </w:p>
        </w:tc>
        <w:tc>
          <w:tcPr>
            <w:tcW w:w="544"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基本支出</w:t>
            </w:r>
          </w:p>
        </w:tc>
        <w:tc>
          <w:tcPr>
            <w:tcW w:w="540"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项目支出</w:t>
            </w:r>
          </w:p>
        </w:tc>
        <w:tc>
          <w:tcPr>
            <w:tcW w:w="520"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上缴上级支出</w:t>
            </w:r>
          </w:p>
        </w:tc>
        <w:tc>
          <w:tcPr>
            <w:tcW w:w="520"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经营支出</w:t>
            </w:r>
          </w:p>
        </w:tc>
        <w:tc>
          <w:tcPr>
            <w:tcW w:w="586" w:type="pct"/>
            <w:vMerge w:val="restart"/>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对附属单位补助支出</w:t>
            </w:r>
          </w:p>
        </w:tc>
      </w:tr>
      <w:tr>
        <w:tblPrEx>
          <w:tblCellMar>
            <w:top w:w="0" w:type="dxa"/>
            <w:left w:w="0" w:type="dxa"/>
            <w:bottom w:w="0" w:type="dxa"/>
            <w:right w:w="0" w:type="dxa"/>
          </w:tblCellMar>
        </w:tblPrEx>
        <w:trPr>
          <w:trHeight w:val="285" w:hRule="atLeast"/>
          <w:tblHeader/>
          <w:jc w:val="center"/>
        </w:trPr>
        <w:tc>
          <w:tcPr>
            <w:tcW w:w="313" w:type="pct"/>
            <w:gridSpan w:val="3"/>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支出功能分类科目编码</w:t>
            </w:r>
          </w:p>
        </w:tc>
        <w:tc>
          <w:tcPr>
            <w:tcW w:w="1474" w:type="pct"/>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科目名称</w:t>
            </w:r>
          </w:p>
        </w:tc>
        <w:tc>
          <w:tcPr>
            <w:tcW w:w="502"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44"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40"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20"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20"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86" w:type="pct"/>
            <w:vMerge w:val="continue"/>
            <w:tcBorders>
              <w:top w:val="single" w:color="000000" w:sz="4" w:space="0"/>
              <w:left w:val="nil"/>
              <w:bottom w:val="single" w:color="000000" w:sz="4" w:space="0"/>
              <w:right w:val="single" w:color="000000" w:sz="8" w:space="0"/>
            </w:tcBorders>
            <w:vAlign w:val="center"/>
          </w:tcPr>
          <w:p>
            <w:pPr>
              <w:rPr>
                <w:rFonts w:ascii="宋体"/>
                <w:color w:val="000000"/>
                <w:sz w:val="22"/>
              </w:rPr>
            </w:pPr>
          </w:p>
        </w:tc>
      </w:tr>
      <w:tr>
        <w:tblPrEx>
          <w:tblCellMar>
            <w:top w:w="0" w:type="dxa"/>
            <w:left w:w="0" w:type="dxa"/>
            <w:bottom w:w="0" w:type="dxa"/>
            <w:right w:w="0" w:type="dxa"/>
          </w:tblCellMar>
        </w:tblPrEx>
        <w:trPr>
          <w:trHeight w:val="285" w:hRule="atLeast"/>
          <w:tblHeader/>
          <w:jc w:val="center"/>
        </w:trPr>
        <w:tc>
          <w:tcPr>
            <w:tcW w:w="313" w:type="pct"/>
            <w:gridSpan w:val="3"/>
            <w:vMerge w:val="continue"/>
            <w:tcBorders>
              <w:top w:val="nil"/>
              <w:left w:val="single" w:color="000000" w:sz="4" w:space="0"/>
              <w:bottom w:val="single" w:color="000000" w:sz="4" w:space="0"/>
              <w:right w:val="single" w:color="000000" w:sz="4" w:space="0"/>
            </w:tcBorders>
            <w:vAlign w:val="center"/>
          </w:tcPr>
          <w:p>
            <w:pPr>
              <w:rPr>
                <w:rFonts w:ascii="宋体"/>
                <w:color w:val="000000"/>
                <w:sz w:val="22"/>
              </w:rPr>
            </w:pPr>
          </w:p>
        </w:tc>
        <w:tc>
          <w:tcPr>
            <w:tcW w:w="1474" w:type="pct"/>
            <w:vMerge w:val="continue"/>
            <w:tcBorders>
              <w:top w:val="nil"/>
              <w:left w:val="nil"/>
              <w:bottom w:val="single" w:color="000000" w:sz="4" w:space="0"/>
              <w:right w:val="single" w:color="000000" w:sz="4" w:space="0"/>
            </w:tcBorders>
            <w:vAlign w:val="center"/>
          </w:tcPr>
          <w:p>
            <w:pPr>
              <w:rPr>
                <w:rFonts w:ascii="宋体"/>
                <w:color w:val="000000"/>
                <w:sz w:val="22"/>
              </w:rPr>
            </w:pPr>
          </w:p>
        </w:tc>
        <w:tc>
          <w:tcPr>
            <w:tcW w:w="502"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44"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40"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20"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20"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86" w:type="pct"/>
            <w:vMerge w:val="continue"/>
            <w:tcBorders>
              <w:top w:val="single" w:color="000000" w:sz="4" w:space="0"/>
              <w:left w:val="nil"/>
              <w:bottom w:val="single" w:color="000000" w:sz="4" w:space="0"/>
              <w:right w:val="single" w:color="000000" w:sz="8" w:space="0"/>
            </w:tcBorders>
            <w:vAlign w:val="center"/>
          </w:tcPr>
          <w:p>
            <w:pPr>
              <w:rPr>
                <w:rFonts w:ascii="宋体"/>
                <w:color w:val="000000"/>
                <w:sz w:val="22"/>
              </w:rPr>
            </w:pPr>
          </w:p>
        </w:tc>
      </w:tr>
      <w:tr>
        <w:tblPrEx>
          <w:tblCellMar>
            <w:top w:w="0" w:type="dxa"/>
            <w:left w:w="0" w:type="dxa"/>
            <w:bottom w:w="0" w:type="dxa"/>
            <w:right w:w="0" w:type="dxa"/>
          </w:tblCellMar>
        </w:tblPrEx>
        <w:trPr>
          <w:trHeight w:val="285" w:hRule="atLeast"/>
          <w:tblHeader/>
          <w:jc w:val="center"/>
        </w:trPr>
        <w:tc>
          <w:tcPr>
            <w:tcW w:w="313" w:type="pct"/>
            <w:gridSpan w:val="3"/>
            <w:vMerge w:val="continue"/>
            <w:tcBorders>
              <w:top w:val="nil"/>
              <w:left w:val="single" w:color="000000" w:sz="4" w:space="0"/>
              <w:bottom w:val="single" w:color="000000" w:sz="4" w:space="0"/>
              <w:right w:val="single" w:color="000000" w:sz="4" w:space="0"/>
            </w:tcBorders>
            <w:vAlign w:val="center"/>
          </w:tcPr>
          <w:p>
            <w:pPr>
              <w:rPr>
                <w:rFonts w:ascii="宋体"/>
                <w:color w:val="000000"/>
                <w:sz w:val="22"/>
              </w:rPr>
            </w:pPr>
          </w:p>
        </w:tc>
        <w:tc>
          <w:tcPr>
            <w:tcW w:w="1474" w:type="pct"/>
            <w:vMerge w:val="continue"/>
            <w:tcBorders>
              <w:top w:val="nil"/>
              <w:left w:val="nil"/>
              <w:bottom w:val="single" w:color="000000" w:sz="4" w:space="0"/>
              <w:right w:val="single" w:color="000000" w:sz="4" w:space="0"/>
            </w:tcBorders>
            <w:vAlign w:val="center"/>
          </w:tcPr>
          <w:p>
            <w:pPr>
              <w:rPr>
                <w:rFonts w:ascii="宋体"/>
                <w:color w:val="000000"/>
                <w:sz w:val="22"/>
              </w:rPr>
            </w:pPr>
          </w:p>
        </w:tc>
        <w:tc>
          <w:tcPr>
            <w:tcW w:w="502"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44"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40"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20"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20" w:type="pct"/>
            <w:vMerge w:val="continue"/>
            <w:tcBorders>
              <w:top w:val="single" w:color="000000" w:sz="4" w:space="0"/>
              <w:left w:val="nil"/>
              <w:bottom w:val="single" w:color="000000" w:sz="4" w:space="0"/>
              <w:right w:val="single" w:color="000000" w:sz="4" w:space="0"/>
            </w:tcBorders>
            <w:vAlign w:val="center"/>
          </w:tcPr>
          <w:p>
            <w:pPr>
              <w:rPr>
                <w:rFonts w:ascii="宋体"/>
                <w:color w:val="000000"/>
                <w:sz w:val="22"/>
              </w:rPr>
            </w:pPr>
          </w:p>
        </w:tc>
        <w:tc>
          <w:tcPr>
            <w:tcW w:w="586" w:type="pct"/>
            <w:vMerge w:val="continue"/>
            <w:tcBorders>
              <w:top w:val="single" w:color="000000" w:sz="4" w:space="0"/>
              <w:left w:val="nil"/>
              <w:bottom w:val="single" w:color="000000" w:sz="4" w:space="0"/>
              <w:right w:val="single" w:color="000000" w:sz="8" w:space="0"/>
            </w:tcBorders>
            <w:vAlign w:val="center"/>
          </w:tcPr>
          <w:p>
            <w:pPr>
              <w:rPr>
                <w:rFonts w:ascii="宋体"/>
                <w:color w:val="000000"/>
                <w:sz w:val="22"/>
              </w:rPr>
            </w:pPr>
          </w:p>
        </w:tc>
      </w:tr>
      <w:tr>
        <w:tblPrEx>
          <w:tblCellMar>
            <w:top w:w="0" w:type="dxa"/>
            <w:left w:w="0" w:type="dxa"/>
            <w:bottom w:w="0" w:type="dxa"/>
            <w:right w:w="0" w:type="dxa"/>
          </w:tblCellMar>
        </w:tblPrEx>
        <w:trPr>
          <w:trHeight w:val="285" w:hRule="atLeast"/>
          <w:tblHeader/>
          <w:jc w:val="center"/>
        </w:trPr>
        <w:tc>
          <w:tcPr>
            <w:tcW w:w="105" w:type="pct"/>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类</w:t>
            </w:r>
          </w:p>
        </w:tc>
        <w:tc>
          <w:tcPr>
            <w:tcW w:w="104" w:type="pct"/>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款</w:t>
            </w:r>
          </w:p>
        </w:tc>
        <w:tc>
          <w:tcPr>
            <w:tcW w:w="105" w:type="pct"/>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项</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栏次</w:t>
            </w:r>
          </w:p>
        </w:tc>
        <w:tc>
          <w:tcPr>
            <w:tcW w:w="502" w:type="pc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1</w:t>
            </w:r>
          </w:p>
        </w:tc>
        <w:tc>
          <w:tcPr>
            <w:tcW w:w="544" w:type="pc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2</w:t>
            </w:r>
          </w:p>
        </w:tc>
        <w:tc>
          <w:tcPr>
            <w:tcW w:w="540" w:type="pc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3</w:t>
            </w:r>
          </w:p>
        </w:tc>
        <w:tc>
          <w:tcPr>
            <w:tcW w:w="520" w:type="pc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4</w:t>
            </w:r>
          </w:p>
        </w:tc>
        <w:tc>
          <w:tcPr>
            <w:tcW w:w="520" w:type="pc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5</w:t>
            </w:r>
          </w:p>
        </w:tc>
        <w:tc>
          <w:tcPr>
            <w:tcW w:w="586" w:type="pct"/>
            <w:tcBorders>
              <w:top w:val="nil"/>
              <w:left w:val="nil"/>
              <w:bottom w:val="single" w:color="000000" w:sz="4" w:space="0"/>
              <w:right w:val="single" w:color="000000" w:sz="8" w:space="0"/>
            </w:tcBorders>
            <w:tcMar>
              <w:top w:w="15" w:type="dxa"/>
              <w:left w:w="15" w:type="dxa"/>
              <w:bottom w:w="0" w:type="dxa"/>
              <w:right w:w="15" w:type="dxa"/>
            </w:tcMar>
            <w:vAlign w:val="center"/>
          </w:tcPr>
          <w:p>
            <w:pPr>
              <w:jc w:val="center"/>
              <w:rPr>
                <w:rFonts w:ascii="宋体"/>
                <w:color w:val="000000"/>
                <w:sz w:val="22"/>
              </w:rPr>
            </w:pPr>
            <w:r>
              <w:rPr>
                <w:color w:val="000000"/>
                <w:sz w:val="22"/>
                <w:szCs w:val="22"/>
              </w:rPr>
              <w:t>6</w:t>
            </w:r>
          </w:p>
        </w:tc>
      </w:tr>
      <w:tr>
        <w:tblPrEx>
          <w:tblCellMar>
            <w:top w:w="0" w:type="dxa"/>
            <w:left w:w="0" w:type="dxa"/>
            <w:bottom w:w="0" w:type="dxa"/>
            <w:right w:w="0" w:type="dxa"/>
          </w:tblCellMar>
        </w:tblPrEx>
        <w:trPr>
          <w:trHeight w:val="285" w:hRule="atLeast"/>
          <w:tblHeader/>
          <w:jc w:val="center"/>
        </w:trPr>
        <w:tc>
          <w:tcPr>
            <w:tcW w:w="105" w:type="pct"/>
            <w:vMerge w:val="continue"/>
            <w:tcBorders>
              <w:top w:val="nil"/>
              <w:left w:val="single" w:color="000000" w:sz="4" w:space="0"/>
              <w:bottom w:val="single" w:color="000000" w:sz="4" w:space="0"/>
              <w:right w:val="single" w:color="000000" w:sz="4" w:space="0"/>
            </w:tcBorders>
            <w:vAlign w:val="center"/>
          </w:tcPr>
          <w:p>
            <w:pPr>
              <w:rPr>
                <w:rFonts w:ascii="宋体"/>
                <w:color w:val="000000"/>
                <w:sz w:val="22"/>
              </w:rPr>
            </w:pPr>
          </w:p>
        </w:tc>
        <w:tc>
          <w:tcPr>
            <w:tcW w:w="104" w:type="pct"/>
            <w:vMerge w:val="continue"/>
            <w:tcBorders>
              <w:top w:val="nil"/>
              <w:left w:val="nil"/>
              <w:bottom w:val="single" w:color="000000" w:sz="4" w:space="0"/>
              <w:right w:val="single" w:color="000000" w:sz="4" w:space="0"/>
            </w:tcBorders>
            <w:vAlign w:val="center"/>
          </w:tcPr>
          <w:p>
            <w:pPr>
              <w:rPr>
                <w:rFonts w:ascii="宋体"/>
                <w:color w:val="000000"/>
                <w:sz w:val="22"/>
              </w:rPr>
            </w:pPr>
          </w:p>
        </w:tc>
        <w:tc>
          <w:tcPr>
            <w:tcW w:w="105" w:type="pct"/>
            <w:vMerge w:val="continue"/>
            <w:tcBorders>
              <w:top w:val="nil"/>
              <w:left w:val="nil"/>
              <w:bottom w:val="single" w:color="000000" w:sz="4" w:space="0"/>
              <w:right w:val="single" w:color="000000" w:sz="4" w:space="0"/>
            </w:tcBorders>
            <w:vAlign w:val="center"/>
          </w:tcPr>
          <w:p>
            <w:pPr>
              <w:rPr>
                <w:rFonts w:ascii="宋体"/>
                <w:color w:val="000000"/>
                <w:sz w:val="22"/>
              </w:rPr>
            </w:pP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olor w:val="000000"/>
                <w:sz w:val="22"/>
              </w:rPr>
            </w:pPr>
            <w:r>
              <w:rPr>
                <w:rFonts w:hint="eastAsia"/>
                <w:color w:val="000000"/>
                <w:sz w:val="22"/>
                <w:szCs w:val="22"/>
              </w:rPr>
              <w:t>合计</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17,229.70</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6,288.29</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10,941.41</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一般公共服务支出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4,765.45</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4,589.82</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175.63</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20113</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商贸事务</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4,765.45</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4,589.82</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175.63</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2011301</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行政运行</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4,589.82</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4,589.82</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2011302</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一般行政管理事务</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140.30</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140.30</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2011399</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其他商贸事务支出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35.33</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35.33</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206</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科学技术支出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15.84</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15.84</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20604</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技术研究与开发</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15.84</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15.84</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2060402</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应用技术研究与开发</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15.84</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15.84</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社会保障和就业支出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1,273.93</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1,258.27</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15.66</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20805</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行政事业单位离退休</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1,258.27</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1,258.27</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2080501</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归口管理的行政单位离退休</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871.46</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871.46</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2080505</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机关事业单位基本养老保险缴费支出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386.81</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386.81</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20899</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其他社会保障和就业支出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15.66</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15.66</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2089901</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其他社会保障和就业支出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15.66</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15.66</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210</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医疗卫生与计划生育支出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165.41</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165.41</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21011</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行政事业单位医疗</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165.41</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165.41</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2101101</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行政单位医疗</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165.41</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165.41</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资源勘探信息等支出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8,923.83</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8,923.83</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21502</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制造业</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1.90</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1.90</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2150299</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其他制造业支出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1.90</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1.90</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21505</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工业和信息产业监管</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897.10</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897.10</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2150599</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其他工业和信息产业监管支出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897.10</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897.10</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21508</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支持中小企业发展和管理支出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1,569.93</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1,569.93</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2150802</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一般行政管理事务</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4.62</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4.62</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2150805</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中小企业发展专项</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1,564.11</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1,564.11</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2150899</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其他支持中小企业发展和管理支出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1.20</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1.20</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21599</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其他资源勘探信息等支出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6,454.90</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6,454.90</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2159999</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其他资源勘探信息等支出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6,454.90</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6,454.90</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216</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商业服务业等支出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1,810.45</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1,810.45</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21602</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商业流通事务</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1,810.45</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1,810.45</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2160299</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其他商业流通事务支出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1,810.45</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1,810.45</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221</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住房保障支出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274.79</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274.79</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22102</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rFonts w:hint="eastAsia"/>
                <w:color w:val="000000"/>
                <w:sz w:val="22"/>
                <w:szCs w:val="22"/>
              </w:rPr>
              <w:t>住房改革支出</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274.79</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274.79</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2210201</w:t>
            </w:r>
          </w:p>
        </w:tc>
        <w:tc>
          <w:tcPr>
            <w:tcW w:w="147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住房公积金</w:t>
            </w:r>
          </w:p>
        </w:tc>
        <w:tc>
          <w:tcPr>
            <w:tcW w:w="502"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242.77</w:t>
            </w:r>
          </w:p>
        </w:tc>
        <w:tc>
          <w:tcPr>
            <w:tcW w:w="544"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242.77</w:t>
            </w:r>
          </w:p>
        </w:tc>
        <w:tc>
          <w:tcPr>
            <w:tcW w:w="54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313" w:type="pct"/>
            <w:gridSpan w:val="3"/>
            <w:tcBorders>
              <w:top w:val="nil"/>
              <w:left w:val="single" w:color="000000" w:sz="4" w:space="0"/>
              <w:bottom w:val="single" w:color="000000" w:sz="8"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2210203</w:t>
            </w:r>
          </w:p>
        </w:tc>
        <w:tc>
          <w:tcPr>
            <w:tcW w:w="1474" w:type="pct"/>
            <w:tcBorders>
              <w:top w:val="nil"/>
              <w:left w:val="nil"/>
              <w:bottom w:val="single" w:color="000000" w:sz="8"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 xml:space="preserve">  </w:t>
            </w:r>
            <w:r>
              <w:rPr>
                <w:rFonts w:hint="eastAsia"/>
                <w:color w:val="000000"/>
                <w:sz w:val="22"/>
                <w:szCs w:val="22"/>
              </w:rPr>
              <w:t>购房补贴</w:t>
            </w:r>
          </w:p>
        </w:tc>
        <w:tc>
          <w:tcPr>
            <w:tcW w:w="502" w:type="pct"/>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32.02</w:t>
            </w:r>
          </w:p>
        </w:tc>
        <w:tc>
          <w:tcPr>
            <w:tcW w:w="544" w:type="pct"/>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color w:val="000000"/>
                <w:sz w:val="22"/>
                <w:szCs w:val="22"/>
              </w:rPr>
              <w:t>32.02</w:t>
            </w:r>
          </w:p>
        </w:tc>
        <w:tc>
          <w:tcPr>
            <w:tcW w:w="540" w:type="pct"/>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20" w:type="pct"/>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c>
          <w:tcPr>
            <w:tcW w:w="586" w:type="pct"/>
            <w:tcBorders>
              <w:top w:val="nil"/>
              <w:left w:val="nil"/>
              <w:bottom w:val="single" w:color="000000" w:sz="8" w:space="0"/>
              <w:right w:val="single" w:color="000000" w:sz="8" w:space="0"/>
            </w:tcBorders>
            <w:noWrap/>
            <w:tcMar>
              <w:top w:w="15" w:type="dxa"/>
              <w:left w:w="15" w:type="dxa"/>
              <w:bottom w:w="0" w:type="dxa"/>
              <w:right w:w="15" w:type="dxa"/>
            </w:tcMar>
            <w:vAlign w:val="center"/>
          </w:tcPr>
          <w:p>
            <w:pPr>
              <w:jc w:val="right"/>
              <w:rPr>
                <w:rFonts w:ascii="宋体"/>
                <w:color w:val="000000"/>
                <w:sz w:val="22"/>
              </w:rPr>
            </w:pPr>
            <w:r>
              <w:rPr>
                <w:rFonts w:hint="eastAsia"/>
                <w:color w:val="000000"/>
                <w:sz w:val="22"/>
                <w:szCs w:val="22"/>
              </w:rPr>
              <w:t>　</w:t>
            </w:r>
          </w:p>
        </w:tc>
      </w:tr>
      <w:tr>
        <w:tblPrEx>
          <w:tblCellMar>
            <w:top w:w="0" w:type="dxa"/>
            <w:left w:w="0" w:type="dxa"/>
            <w:bottom w:w="0" w:type="dxa"/>
            <w:right w:w="0" w:type="dxa"/>
          </w:tblCellMar>
        </w:tblPrEx>
        <w:trPr>
          <w:trHeight w:val="236" w:hRule="atLeast"/>
          <w:jc w:val="center"/>
        </w:trPr>
        <w:tc>
          <w:tcPr>
            <w:tcW w:w="105" w:type="pct"/>
            <w:noWrap/>
            <w:tcMar>
              <w:top w:w="15" w:type="dxa"/>
              <w:left w:w="15" w:type="dxa"/>
              <w:bottom w:w="0" w:type="dxa"/>
              <w:right w:w="15" w:type="dxa"/>
            </w:tcMar>
            <w:vAlign w:val="bottom"/>
          </w:tcPr>
          <w:p>
            <w:pPr>
              <w:rPr>
                <w:rFonts w:ascii="Arial" w:hAnsi="Arial" w:cs="Arial"/>
                <w:color w:val="000000"/>
                <w:sz w:val="20"/>
                <w:szCs w:val="20"/>
              </w:rPr>
            </w:pPr>
          </w:p>
        </w:tc>
        <w:tc>
          <w:tcPr>
            <w:tcW w:w="104" w:type="pct"/>
            <w:noWrap/>
            <w:tcMar>
              <w:top w:w="15" w:type="dxa"/>
              <w:left w:w="15" w:type="dxa"/>
              <w:bottom w:w="0" w:type="dxa"/>
              <w:right w:w="15" w:type="dxa"/>
            </w:tcMar>
            <w:vAlign w:val="bottom"/>
          </w:tcPr>
          <w:p>
            <w:pPr>
              <w:rPr>
                <w:rFonts w:ascii="Arial" w:hAnsi="Arial" w:cs="Arial"/>
                <w:color w:val="000000"/>
                <w:sz w:val="20"/>
                <w:szCs w:val="20"/>
              </w:rPr>
            </w:pPr>
          </w:p>
        </w:tc>
        <w:tc>
          <w:tcPr>
            <w:tcW w:w="105" w:type="pct"/>
            <w:noWrap/>
            <w:tcMar>
              <w:top w:w="15" w:type="dxa"/>
              <w:left w:w="15" w:type="dxa"/>
              <w:bottom w:w="0" w:type="dxa"/>
              <w:right w:w="15" w:type="dxa"/>
            </w:tcMar>
            <w:vAlign w:val="bottom"/>
          </w:tcPr>
          <w:p>
            <w:pPr>
              <w:rPr>
                <w:rFonts w:ascii="Arial" w:hAnsi="Arial" w:cs="Arial"/>
                <w:color w:val="000000"/>
                <w:sz w:val="20"/>
                <w:szCs w:val="20"/>
              </w:rPr>
            </w:pPr>
          </w:p>
        </w:tc>
        <w:tc>
          <w:tcPr>
            <w:tcW w:w="1474" w:type="pct"/>
            <w:noWrap/>
            <w:tcMar>
              <w:top w:w="15" w:type="dxa"/>
              <w:left w:w="15" w:type="dxa"/>
              <w:bottom w:w="0" w:type="dxa"/>
              <w:right w:w="15" w:type="dxa"/>
            </w:tcMar>
            <w:vAlign w:val="bottom"/>
          </w:tcPr>
          <w:p>
            <w:pPr>
              <w:rPr>
                <w:rFonts w:ascii="Arial" w:hAnsi="Arial" w:cs="Arial"/>
                <w:color w:val="000000"/>
                <w:sz w:val="20"/>
                <w:szCs w:val="20"/>
              </w:rPr>
            </w:pPr>
          </w:p>
        </w:tc>
        <w:tc>
          <w:tcPr>
            <w:tcW w:w="502" w:type="pct"/>
            <w:noWrap/>
            <w:tcMar>
              <w:top w:w="15" w:type="dxa"/>
              <w:left w:w="15" w:type="dxa"/>
              <w:bottom w:w="0" w:type="dxa"/>
              <w:right w:w="15" w:type="dxa"/>
            </w:tcMar>
            <w:vAlign w:val="bottom"/>
          </w:tcPr>
          <w:p>
            <w:pPr>
              <w:rPr>
                <w:rFonts w:ascii="Arial" w:hAnsi="Arial" w:cs="Arial"/>
                <w:color w:val="000000"/>
                <w:sz w:val="20"/>
                <w:szCs w:val="20"/>
              </w:rPr>
            </w:pPr>
          </w:p>
        </w:tc>
        <w:tc>
          <w:tcPr>
            <w:tcW w:w="544" w:type="pct"/>
            <w:noWrap/>
            <w:tcMar>
              <w:top w:w="15" w:type="dxa"/>
              <w:left w:w="15" w:type="dxa"/>
              <w:bottom w:w="0" w:type="dxa"/>
              <w:right w:w="15" w:type="dxa"/>
            </w:tcMar>
            <w:vAlign w:val="bottom"/>
          </w:tcPr>
          <w:p>
            <w:pPr>
              <w:rPr>
                <w:rFonts w:ascii="Arial" w:hAnsi="Arial" w:cs="Arial"/>
                <w:color w:val="000000"/>
                <w:sz w:val="20"/>
                <w:szCs w:val="20"/>
              </w:rPr>
            </w:pPr>
          </w:p>
        </w:tc>
        <w:tc>
          <w:tcPr>
            <w:tcW w:w="540" w:type="pct"/>
            <w:noWrap/>
            <w:tcMar>
              <w:top w:w="15" w:type="dxa"/>
              <w:left w:w="15" w:type="dxa"/>
              <w:bottom w:w="0" w:type="dxa"/>
              <w:right w:w="15" w:type="dxa"/>
            </w:tcMar>
            <w:vAlign w:val="bottom"/>
          </w:tcPr>
          <w:p>
            <w:pPr>
              <w:rPr>
                <w:rFonts w:ascii="Arial" w:hAnsi="Arial" w:cs="Arial"/>
                <w:color w:val="000000"/>
                <w:sz w:val="20"/>
                <w:szCs w:val="20"/>
              </w:rPr>
            </w:pPr>
          </w:p>
        </w:tc>
        <w:tc>
          <w:tcPr>
            <w:tcW w:w="520" w:type="pct"/>
            <w:noWrap/>
            <w:tcMar>
              <w:top w:w="15" w:type="dxa"/>
              <w:left w:w="15" w:type="dxa"/>
              <w:bottom w:w="0" w:type="dxa"/>
              <w:right w:w="15" w:type="dxa"/>
            </w:tcMar>
            <w:vAlign w:val="bottom"/>
          </w:tcPr>
          <w:p>
            <w:pPr>
              <w:rPr>
                <w:rFonts w:ascii="Arial" w:hAnsi="Arial" w:cs="Arial"/>
                <w:color w:val="000000"/>
                <w:sz w:val="20"/>
                <w:szCs w:val="20"/>
              </w:rPr>
            </w:pPr>
          </w:p>
        </w:tc>
        <w:tc>
          <w:tcPr>
            <w:tcW w:w="520" w:type="pct"/>
            <w:noWrap/>
            <w:tcMar>
              <w:top w:w="15" w:type="dxa"/>
              <w:left w:w="15" w:type="dxa"/>
              <w:bottom w:w="0" w:type="dxa"/>
              <w:right w:w="15" w:type="dxa"/>
            </w:tcMar>
            <w:vAlign w:val="bottom"/>
          </w:tcPr>
          <w:p>
            <w:pPr>
              <w:rPr>
                <w:rFonts w:ascii="Arial" w:hAnsi="Arial" w:cs="Arial"/>
                <w:color w:val="000000"/>
                <w:sz w:val="20"/>
                <w:szCs w:val="20"/>
              </w:rPr>
            </w:pPr>
          </w:p>
        </w:tc>
        <w:tc>
          <w:tcPr>
            <w:tcW w:w="586" w:type="pct"/>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77" w:hRule="atLeast"/>
          <w:jc w:val="center"/>
        </w:trPr>
        <w:tc>
          <w:tcPr>
            <w:tcW w:w="105" w:type="pct"/>
            <w:noWrap/>
            <w:tcMar>
              <w:top w:w="15" w:type="dxa"/>
              <w:left w:w="15" w:type="dxa"/>
              <w:bottom w:w="0" w:type="dxa"/>
              <w:right w:w="15" w:type="dxa"/>
            </w:tcMar>
            <w:vAlign w:val="bottom"/>
          </w:tcPr>
          <w:p>
            <w:pPr>
              <w:rPr>
                <w:rFonts w:ascii="Arial" w:hAnsi="Arial" w:cs="Arial"/>
                <w:color w:val="000000"/>
                <w:sz w:val="20"/>
                <w:szCs w:val="20"/>
              </w:rPr>
            </w:pPr>
          </w:p>
        </w:tc>
        <w:tc>
          <w:tcPr>
            <w:tcW w:w="104" w:type="pct"/>
            <w:noWrap/>
            <w:tcMar>
              <w:top w:w="15" w:type="dxa"/>
              <w:left w:w="15" w:type="dxa"/>
              <w:bottom w:w="0" w:type="dxa"/>
              <w:right w:w="15" w:type="dxa"/>
            </w:tcMar>
            <w:vAlign w:val="bottom"/>
          </w:tcPr>
          <w:p>
            <w:pPr>
              <w:rPr>
                <w:rFonts w:ascii="Arial" w:hAnsi="Arial" w:cs="Arial"/>
                <w:color w:val="000000"/>
                <w:sz w:val="20"/>
                <w:szCs w:val="20"/>
              </w:rPr>
            </w:pPr>
          </w:p>
        </w:tc>
        <w:tc>
          <w:tcPr>
            <w:tcW w:w="105" w:type="pct"/>
            <w:noWrap/>
            <w:tcMar>
              <w:top w:w="15" w:type="dxa"/>
              <w:left w:w="15" w:type="dxa"/>
              <w:bottom w:w="0" w:type="dxa"/>
              <w:right w:w="15" w:type="dxa"/>
            </w:tcMar>
            <w:vAlign w:val="bottom"/>
          </w:tcPr>
          <w:p>
            <w:pPr>
              <w:rPr>
                <w:rFonts w:ascii="Arial" w:hAnsi="Arial" w:cs="Arial"/>
                <w:color w:val="000000"/>
                <w:sz w:val="20"/>
                <w:szCs w:val="20"/>
              </w:rPr>
            </w:pPr>
          </w:p>
        </w:tc>
        <w:tc>
          <w:tcPr>
            <w:tcW w:w="1474" w:type="pct"/>
            <w:noWrap/>
            <w:tcMar>
              <w:top w:w="15" w:type="dxa"/>
              <w:left w:w="15" w:type="dxa"/>
              <w:bottom w:w="0" w:type="dxa"/>
              <w:right w:w="15" w:type="dxa"/>
            </w:tcMar>
            <w:vAlign w:val="bottom"/>
          </w:tcPr>
          <w:p>
            <w:pPr>
              <w:rPr>
                <w:rFonts w:ascii="Arial" w:hAnsi="Arial" w:cs="Arial"/>
                <w:color w:val="000000"/>
                <w:sz w:val="20"/>
                <w:szCs w:val="20"/>
              </w:rPr>
            </w:pPr>
          </w:p>
        </w:tc>
        <w:tc>
          <w:tcPr>
            <w:tcW w:w="502" w:type="pct"/>
            <w:noWrap/>
            <w:tcMar>
              <w:top w:w="15" w:type="dxa"/>
              <w:left w:w="15" w:type="dxa"/>
              <w:bottom w:w="0" w:type="dxa"/>
              <w:right w:w="15" w:type="dxa"/>
            </w:tcMar>
            <w:vAlign w:val="bottom"/>
          </w:tcPr>
          <w:p>
            <w:pPr>
              <w:rPr>
                <w:rFonts w:ascii="Arial" w:hAnsi="Arial" w:cs="Arial"/>
                <w:color w:val="000000"/>
                <w:sz w:val="20"/>
                <w:szCs w:val="20"/>
              </w:rPr>
            </w:pPr>
          </w:p>
        </w:tc>
        <w:tc>
          <w:tcPr>
            <w:tcW w:w="544" w:type="pct"/>
            <w:noWrap/>
            <w:tcMar>
              <w:top w:w="15" w:type="dxa"/>
              <w:left w:w="15" w:type="dxa"/>
              <w:bottom w:w="0" w:type="dxa"/>
              <w:right w:w="15" w:type="dxa"/>
            </w:tcMar>
            <w:vAlign w:val="bottom"/>
          </w:tcPr>
          <w:p>
            <w:pPr>
              <w:jc w:val="center"/>
              <w:rPr>
                <w:rFonts w:ascii="宋体"/>
                <w:color w:val="000000"/>
                <w:sz w:val="24"/>
                <w:szCs w:val="24"/>
              </w:rPr>
            </w:pPr>
          </w:p>
        </w:tc>
        <w:tc>
          <w:tcPr>
            <w:tcW w:w="540" w:type="pct"/>
            <w:noWrap/>
            <w:tcMar>
              <w:top w:w="15" w:type="dxa"/>
              <w:left w:w="15" w:type="dxa"/>
              <w:bottom w:w="0" w:type="dxa"/>
              <w:right w:w="15" w:type="dxa"/>
            </w:tcMar>
            <w:vAlign w:val="bottom"/>
          </w:tcPr>
          <w:p>
            <w:pPr>
              <w:rPr>
                <w:rFonts w:ascii="Arial" w:hAnsi="Arial" w:cs="Arial"/>
                <w:color w:val="000000"/>
                <w:sz w:val="20"/>
                <w:szCs w:val="20"/>
              </w:rPr>
            </w:pPr>
          </w:p>
        </w:tc>
        <w:tc>
          <w:tcPr>
            <w:tcW w:w="520" w:type="pct"/>
            <w:noWrap/>
            <w:tcMar>
              <w:top w:w="15" w:type="dxa"/>
              <w:left w:w="15" w:type="dxa"/>
              <w:bottom w:w="0" w:type="dxa"/>
              <w:right w:w="15" w:type="dxa"/>
            </w:tcMar>
            <w:vAlign w:val="bottom"/>
          </w:tcPr>
          <w:p>
            <w:pPr>
              <w:rPr>
                <w:rFonts w:ascii="Arial" w:hAnsi="Arial" w:cs="Arial"/>
                <w:color w:val="000000"/>
                <w:sz w:val="20"/>
                <w:szCs w:val="20"/>
              </w:rPr>
            </w:pPr>
          </w:p>
        </w:tc>
        <w:tc>
          <w:tcPr>
            <w:tcW w:w="520" w:type="pct"/>
            <w:noWrap/>
            <w:tcMar>
              <w:top w:w="15" w:type="dxa"/>
              <w:left w:w="15" w:type="dxa"/>
              <w:bottom w:w="0" w:type="dxa"/>
              <w:right w:w="15" w:type="dxa"/>
            </w:tcMar>
            <w:vAlign w:val="bottom"/>
          </w:tcPr>
          <w:p>
            <w:pPr>
              <w:rPr>
                <w:rFonts w:ascii="Arial" w:hAnsi="Arial" w:cs="Arial"/>
                <w:color w:val="000000"/>
                <w:sz w:val="20"/>
                <w:szCs w:val="20"/>
              </w:rPr>
            </w:pPr>
          </w:p>
        </w:tc>
        <w:tc>
          <w:tcPr>
            <w:tcW w:w="586" w:type="pct"/>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133" w:hRule="atLeast"/>
          <w:jc w:val="center"/>
          <w:hidden/>
        </w:trPr>
        <w:tc>
          <w:tcPr>
            <w:tcW w:w="105" w:type="pct"/>
            <w:vAlign w:val="center"/>
          </w:tcPr>
          <w:p>
            <w:pPr>
              <w:rPr>
                <w:rFonts w:ascii="宋体"/>
                <w:vanish/>
                <w:sz w:val="24"/>
                <w:szCs w:val="24"/>
              </w:rPr>
            </w:pPr>
          </w:p>
        </w:tc>
        <w:tc>
          <w:tcPr>
            <w:tcW w:w="104" w:type="pct"/>
            <w:vAlign w:val="center"/>
          </w:tcPr>
          <w:p>
            <w:pPr>
              <w:rPr>
                <w:rFonts w:ascii="宋体"/>
                <w:vanish/>
                <w:sz w:val="24"/>
                <w:szCs w:val="24"/>
              </w:rPr>
            </w:pPr>
          </w:p>
        </w:tc>
        <w:tc>
          <w:tcPr>
            <w:tcW w:w="105" w:type="pct"/>
            <w:vAlign w:val="center"/>
          </w:tcPr>
          <w:p>
            <w:pPr>
              <w:rPr>
                <w:rFonts w:ascii="宋体"/>
                <w:vanish/>
                <w:sz w:val="24"/>
                <w:szCs w:val="24"/>
              </w:rPr>
            </w:pPr>
          </w:p>
        </w:tc>
        <w:tc>
          <w:tcPr>
            <w:tcW w:w="1474" w:type="pct"/>
            <w:vAlign w:val="center"/>
          </w:tcPr>
          <w:p>
            <w:pPr>
              <w:rPr>
                <w:rFonts w:ascii="宋体"/>
                <w:vanish/>
                <w:sz w:val="24"/>
                <w:szCs w:val="24"/>
              </w:rPr>
            </w:pPr>
          </w:p>
        </w:tc>
        <w:tc>
          <w:tcPr>
            <w:tcW w:w="502" w:type="pct"/>
            <w:vAlign w:val="center"/>
          </w:tcPr>
          <w:p>
            <w:pPr>
              <w:rPr>
                <w:rFonts w:ascii="宋体"/>
                <w:vanish/>
                <w:sz w:val="24"/>
                <w:szCs w:val="24"/>
              </w:rPr>
            </w:pPr>
          </w:p>
        </w:tc>
        <w:tc>
          <w:tcPr>
            <w:tcW w:w="544" w:type="pct"/>
            <w:vAlign w:val="center"/>
          </w:tcPr>
          <w:p>
            <w:pPr>
              <w:rPr>
                <w:rFonts w:ascii="宋体"/>
                <w:vanish/>
                <w:sz w:val="24"/>
                <w:szCs w:val="24"/>
              </w:rPr>
            </w:pPr>
          </w:p>
        </w:tc>
        <w:tc>
          <w:tcPr>
            <w:tcW w:w="540" w:type="pct"/>
            <w:vAlign w:val="center"/>
          </w:tcPr>
          <w:p>
            <w:pPr>
              <w:rPr>
                <w:rFonts w:ascii="宋体"/>
                <w:vanish/>
                <w:sz w:val="24"/>
                <w:szCs w:val="24"/>
              </w:rPr>
            </w:pPr>
          </w:p>
        </w:tc>
        <w:tc>
          <w:tcPr>
            <w:tcW w:w="520" w:type="pct"/>
            <w:vAlign w:val="center"/>
          </w:tcPr>
          <w:p>
            <w:pPr>
              <w:rPr>
                <w:rFonts w:ascii="宋体"/>
                <w:vanish/>
                <w:sz w:val="24"/>
                <w:szCs w:val="24"/>
              </w:rPr>
            </w:pPr>
          </w:p>
        </w:tc>
        <w:tc>
          <w:tcPr>
            <w:tcW w:w="520" w:type="pct"/>
            <w:vAlign w:val="center"/>
          </w:tcPr>
          <w:p>
            <w:pPr>
              <w:rPr>
                <w:rFonts w:ascii="宋体"/>
                <w:vanish/>
                <w:sz w:val="24"/>
                <w:szCs w:val="24"/>
              </w:rPr>
            </w:pPr>
          </w:p>
        </w:tc>
        <w:tc>
          <w:tcPr>
            <w:tcW w:w="586" w:type="pct"/>
            <w:vAlign w:val="center"/>
          </w:tcPr>
          <w:p>
            <w:pPr>
              <w:rPr>
                <w:rFonts w:ascii="宋体"/>
                <w:vanish/>
                <w:sz w:val="24"/>
                <w:szCs w:val="24"/>
              </w:rPr>
            </w:pPr>
          </w:p>
        </w:tc>
      </w:tr>
    </w:tbl>
    <w:p>
      <w:pPr>
        <w:tabs>
          <w:tab w:val="left" w:pos="7560"/>
        </w:tabs>
        <w:spacing w:line="560" w:lineRule="exact"/>
        <w:ind w:right="-1100" w:rightChars="-524"/>
        <w:jc w:val="left"/>
        <w:rPr>
          <w:rFonts w:ascii="仿宋_GB2312" w:hAnsi="宋体" w:eastAsia="仿宋_GB2312" w:cs="仿宋_GB2312"/>
          <w:sz w:val="24"/>
          <w:szCs w:val="24"/>
        </w:rPr>
      </w:pPr>
      <w:r>
        <w:rPr>
          <w:rFonts w:hint="eastAsia" w:ascii="仿宋_GB2312" w:hAnsi="宋体" w:eastAsia="仿宋_GB2312" w:cs="仿宋_GB2312"/>
          <w:sz w:val="24"/>
          <w:szCs w:val="24"/>
        </w:rPr>
        <w:t>注：</w:t>
      </w:r>
      <w:r>
        <w:rPr>
          <w:rFonts w:ascii="仿宋_GB2312" w:hAnsi="宋体" w:eastAsia="仿宋_GB2312" w:cs="仿宋_GB2312"/>
          <w:sz w:val="24"/>
          <w:szCs w:val="24"/>
        </w:rPr>
        <w:t>1.</w:t>
      </w:r>
      <w:r>
        <w:rPr>
          <w:rFonts w:hint="eastAsia" w:ascii="仿宋_GB2312" w:hAnsi="宋体" w:eastAsia="仿宋_GB2312" w:cs="仿宋_GB2312"/>
          <w:sz w:val="24"/>
          <w:szCs w:val="24"/>
        </w:rPr>
        <w:t>本表反映部门本年度各项支出情况。</w:t>
      </w:r>
      <w:r>
        <w:rPr>
          <w:rFonts w:ascii="仿宋_GB2312" w:hAnsi="宋体" w:eastAsia="仿宋_GB2312" w:cs="仿宋_GB2312"/>
          <w:sz w:val="24"/>
          <w:szCs w:val="24"/>
        </w:rPr>
        <w:t>2.</w:t>
      </w:r>
      <w:r>
        <w:rPr>
          <w:rFonts w:hint="eastAsia" w:ascii="仿宋_GB2312" w:hAnsi="宋体" w:eastAsia="仿宋_GB2312" w:cs="仿宋_GB2312"/>
          <w:sz w:val="24"/>
          <w:szCs w:val="24"/>
        </w:rPr>
        <w:t>本表金额转换成万元时，因四舍五入可能存在尾差。</w:t>
      </w:r>
      <w:r>
        <w:rPr>
          <w:rFonts w:ascii="仿宋_GB2312" w:hAnsi="宋体" w:eastAsia="仿宋_GB2312" w:cs="仿宋_GB2312"/>
          <w:sz w:val="24"/>
          <w:szCs w:val="24"/>
        </w:rPr>
        <w:t>3.</w:t>
      </w:r>
      <w:r>
        <w:rPr>
          <w:rFonts w:hint="eastAsia" w:ascii="仿宋_GB2312" w:hAnsi="宋体" w:eastAsia="仿宋_GB2312" w:cs="仿宋_GB2312"/>
          <w:sz w:val="24"/>
          <w:szCs w:val="24"/>
        </w:rPr>
        <w:t>如本表为空，则我部门本年度无</w:t>
      </w:r>
    </w:p>
    <w:p>
      <w:pPr>
        <w:tabs>
          <w:tab w:val="left" w:pos="7560"/>
        </w:tabs>
        <w:spacing w:line="560" w:lineRule="exact"/>
        <w:ind w:right="-1100" w:rightChars="-524"/>
        <w:jc w:val="left"/>
        <w:rPr>
          <w:rFonts w:ascii="仿宋_GB2312" w:hAnsi="宋体" w:eastAsia="仿宋_GB2312" w:cs="仿宋_GB2312"/>
          <w:sz w:val="24"/>
          <w:szCs w:val="24"/>
        </w:rPr>
      </w:pP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此类资金收支余。</w:t>
      </w:r>
    </w:p>
    <w:p>
      <w:pPr>
        <w:tabs>
          <w:tab w:val="left" w:pos="7560"/>
        </w:tabs>
        <w:spacing w:line="560" w:lineRule="exact"/>
        <w:rPr>
          <w:rFonts w:ascii="仿宋_GB2312" w:hAnsi="宋体" w:eastAsia="仿宋_GB2312" w:cs="仿宋_GB2312"/>
          <w:sz w:val="24"/>
          <w:szCs w:val="24"/>
        </w:rPr>
      </w:pPr>
    </w:p>
    <w:tbl>
      <w:tblPr>
        <w:tblStyle w:val="5"/>
        <w:tblW w:w="5000" w:type="pct"/>
        <w:tblInd w:w="0" w:type="dxa"/>
        <w:tblLayout w:type="autofit"/>
        <w:tblCellMar>
          <w:top w:w="0" w:type="dxa"/>
          <w:left w:w="108" w:type="dxa"/>
          <w:bottom w:w="0" w:type="dxa"/>
          <w:right w:w="108" w:type="dxa"/>
        </w:tblCellMar>
      </w:tblPr>
      <w:tblGrid>
        <w:gridCol w:w="3323"/>
        <w:gridCol w:w="667"/>
        <w:gridCol w:w="898"/>
        <w:gridCol w:w="236"/>
        <w:gridCol w:w="249"/>
        <w:gridCol w:w="407"/>
        <w:gridCol w:w="584"/>
        <w:gridCol w:w="1902"/>
        <w:gridCol w:w="594"/>
        <w:gridCol w:w="1170"/>
        <w:gridCol w:w="1391"/>
        <w:gridCol w:w="1552"/>
      </w:tblGrid>
      <w:tr>
        <w:tblPrEx>
          <w:tblCellMar>
            <w:top w:w="0" w:type="dxa"/>
            <w:left w:w="108" w:type="dxa"/>
            <w:bottom w:w="0" w:type="dxa"/>
            <w:right w:w="108" w:type="dxa"/>
          </w:tblCellMar>
        </w:tblPrEx>
        <w:trPr>
          <w:trHeight w:val="258" w:hRule="atLeast"/>
        </w:trPr>
        <w:tc>
          <w:tcPr>
            <w:tcW w:w="5000" w:type="pct"/>
            <w:gridSpan w:val="12"/>
            <w:tcBorders>
              <w:top w:val="nil"/>
              <w:left w:val="nil"/>
              <w:bottom w:val="nil"/>
              <w:right w:val="nil"/>
            </w:tcBorders>
            <w:vAlign w:val="center"/>
          </w:tcPr>
          <w:p>
            <w:pPr>
              <w:autoSpaceDN w:val="0"/>
              <w:jc w:val="center"/>
              <w:textAlignment w:val="center"/>
              <w:rPr>
                <w:rFonts w:ascii="宋体"/>
                <w:b/>
                <w:bCs/>
                <w:color w:val="000000"/>
                <w:sz w:val="28"/>
                <w:szCs w:val="28"/>
              </w:rPr>
            </w:pPr>
          </w:p>
        </w:tc>
      </w:tr>
      <w:tr>
        <w:tblPrEx>
          <w:tblCellMar>
            <w:top w:w="0" w:type="dxa"/>
            <w:left w:w="108" w:type="dxa"/>
            <w:bottom w:w="0" w:type="dxa"/>
            <w:right w:w="108" w:type="dxa"/>
          </w:tblCellMar>
        </w:tblPrEx>
        <w:trPr>
          <w:trHeight w:val="258" w:hRule="atLeast"/>
        </w:trPr>
        <w:tc>
          <w:tcPr>
            <w:tcW w:w="5000" w:type="pct"/>
            <w:gridSpan w:val="12"/>
            <w:tcBorders>
              <w:top w:val="nil"/>
              <w:left w:val="nil"/>
              <w:bottom w:val="nil"/>
              <w:right w:val="nil"/>
            </w:tcBorders>
            <w:vAlign w:val="center"/>
          </w:tcPr>
          <w:p>
            <w:pPr>
              <w:autoSpaceDN w:val="0"/>
              <w:jc w:val="center"/>
              <w:textAlignment w:val="center"/>
              <w:rPr>
                <w:rFonts w:ascii="宋体" w:hAnsi="宋体"/>
                <w:b/>
                <w:bCs/>
                <w:color w:val="000000"/>
                <w:sz w:val="28"/>
                <w:szCs w:val="28"/>
              </w:rPr>
            </w:pPr>
            <w:r>
              <w:rPr>
                <w:rFonts w:ascii="宋体" w:hAnsi="宋体"/>
                <w:b/>
                <w:bCs/>
                <w:color w:val="000000"/>
                <w:sz w:val="28"/>
                <w:szCs w:val="28"/>
              </w:rPr>
              <w:t>2018</w:t>
            </w:r>
            <w:r>
              <w:rPr>
                <w:rFonts w:hint="eastAsia" w:ascii="宋体" w:hAnsi="宋体"/>
                <w:b/>
                <w:bCs/>
                <w:color w:val="000000"/>
                <w:sz w:val="28"/>
                <w:szCs w:val="28"/>
              </w:rPr>
              <w:t>年度财政拨款收入支出决算表</w:t>
            </w:r>
            <w:r>
              <w:rPr>
                <w:rFonts w:ascii="宋体" w:hAnsi="宋体"/>
                <w:b/>
                <w:bCs/>
                <w:color w:val="000000"/>
                <w:sz w:val="28"/>
                <w:szCs w:val="28"/>
              </w:rPr>
              <w:t xml:space="preserve">                                                       </w:t>
            </w:r>
          </w:p>
          <w:p>
            <w:pPr>
              <w:autoSpaceDN w:val="0"/>
              <w:jc w:val="center"/>
              <w:textAlignment w:val="center"/>
              <w:rPr>
                <w:rFonts w:ascii="宋体"/>
                <w:b/>
                <w:bCs/>
                <w:color w:val="000000"/>
              </w:rPr>
            </w:pPr>
            <w:r>
              <w:rPr>
                <w:rFonts w:ascii="宋体" w:hAnsi="宋体"/>
                <w:b/>
                <w:bCs/>
                <w:color w:val="000000"/>
                <w:sz w:val="28"/>
                <w:szCs w:val="28"/>
              </w:rPr>
              <w:t xml:space="preserve">                                                                                  </w:t>
            </w:r>
            <w:r>
              <w:rPr>
                <w:rFonts w:hint="eastAsia" w:ascii="宋体" w:hAnsi="宋体"/>
                <w:color w:val="000000"/>
                <w:shd w:val="clear" w:color="auto" w:fill="FFFFFF"/>
              </w:rPr>
              <w:t>公开</w:t>
            </w:r>
            <w:r>
              <w:rPr>
                <w:rFonts w:ascii="宋体" w:hAnsi="宋体"/>
                <w:color w:val="000000"/>
                <w:shd w:val="clear" w:color="auto" w:fill="FFFFFF"/>
              </w:rPr>
              <w:t>04</w:t>
            </w:r>
            <w:r>
              <w:rPr>
                <w:rFonts w:hint="eastAsia" w:ascii="宋体" w:hAnsi="宋体"/>
                <w:color w:val="000000"/>
                <w:shd w:val="clear" w:color="auto" w:fill="FFFFFF"/>
              </w:rPr>
              <w:t>表</w:t>
            </w:r>
          </w:p>
        </w:tc>
      </w:tr>
      <w:tr>
        <w:tblPrEx>
          <w:tblCellMar>
            <w:top w:w="0" w:type="dxa"/>
            <w:left w:w="108" w:type="dxa"/>
            <w:bottom w:w="0" w:type="dxa"/>
            <w:right w:w="108" w:type="dxa"/>
          </w:tblCellMar>
        </w:tblPrEx>
        <w:trPr>
          <w:trHeight w:val="285" w:hRule="atLeast"/>
        </w:trPr>
        <w:tc>
          <w:tcPr>
            <w:tcW w:w="1884" w:type="pct"/>
            <w:gridSpan w:val="3"/>
            <w:tcBorders>
              <w:top w:val="nil"/>
              <w:left w:val="nil"/>
              <w:bottom w:val="nil"/>
              <w:right w:val="nil"/>
            </w:tcBorders>
            <w:shd w:val="solid" w:color="FFFFFF" w:fill="auto"/>
            <w:vAlign w:val="center"/>
          </w:tcPr>
          <w:p>
            <w:pPr>
              <w:shd w:val="solid" w:color="FFFFFF" w:fill="auto"/>
              <w:autoSpaceDN w:val="0"/>
              <w:textAlignment w:val="center"/>
              <w:rPr>
                <w:rFonts w:ascii="宋体"/>
                <w:color w:val="000000"/>
                <w:shd w:val="clear" w:color="auto" w:fill="FFFFFF"/>
              </w:rPr>
            </w:pPr>
            <w:r>
              <w:rPr>
                <w:rFonts w:hint="eastAsia" w:ascii="宋体" w:hAnsi="宋体"/>
                <w:color w:val="000000"/>
                <w:shd w:val="clear" w:color="auto" w:fill="FFFFFF"/>
              </w:rPr>
              <w:t>部门：</w:t>
            </w:r>
            <w:r>
              <w:rPr>
                <w:rFonts w:hint="eastAsia"/>
                <w:color w:val="000000"/>
              </w:rPr>
              <w:t>辽宁省沈阳市经济和信息化委员会</w:t>
            </w:r>
          </w:p>
        </w:tc>
        <w:tc>
          <w:tcPr>
            <w:tcW w:w="91" w:type="pct"/>
            <w:tcBorders>
              <w:top w:val="nil"/>
              <w:left w:val="nil"/>
              <w:bottom w:val="nil"/>
              <w:right w:val="nil"/>
            </w:tcBorders>
            <w:shd w:val="solid" w:color="FFFFFF" w:fill="auto"/>
            <w:vAlign w:val="center"/>
          </w:tcPr>
          <w:p>
            <w:pPr>
              <w:shd w:val="solid" w:color="FFFFFF" w:fill="auto"/>
              <w:autoSpaceDN w:val="0"/>
              <w:jc w:val="right"/>
              <w:textAlignment w:val="center"/>
              <w:rPr>
                <w:rFonts w:ascii="宋体"/>
                <w:color w:val="000000"/>
                <w:shd w:val="clear" w:color="auto" w:fill="FFFFFF"/>
              </w:rPr>
            </w:pPr>
          </w:p>
        </w:tc>
        <w:tc>
          <w:tcPr>
            <w:tcW w:w="253" w:type="pct"/>
            <w:gridSpan w:val="2"/>
            <w:tcBorders>
              <w:top w:val="nil"/>
              <w:left w:val="nil"/>
              <w:bottom w:val="nil"/>
              <w:right w:val="nil"/>
            </w:tcBorders>
            <w:shd w:val="solid" w:color="FFFFFF" w:fill="auto"/>
            <w:vAlign w:val="center"/>
          </w:tcPr>
          <w:p>
            <w:pPr>
              <w:shd w:val="solid" w:color="FFFFFF" w:fill="auto"/>
              <w:autoSpaceDN w:val="0"/>
              <w:jc w:val="right"/>
              <w:textAlignment w:val="center"/>
              <w:rPr>
                <w:rFonts w:ascii="宋体"/>
                <w:color w:val="000000"/>
                <w:shd w:val="clear" w:color="auto" w:fill="FFFFFF"/>
              </w:rPr>
            </w:pPr>
          </w:p>
        </w:tc>
        <w:tc>
          <w:tcPr>
            <w:tcW w:w="225" w:type="pct"/>
            <w:tcBorders>
              <w:top w:val="nil"/>
              <w:left w:val="nil"/>
              <w:bottom w:val="nil"/>
              <w:right w:val="nil"/>
            </w:tcBorders>
            <w:shd w:val="solid" w:color="FFFFFF" w:fill="auto"/>
            <w:vAlign w:val="center"/>
          </w:tcPr>
          <w:p>
            <w:pPr>
              <w:shd w:val="solid" w:color="FFFFFF" w:fill="auto"/>
              <w:autoSpaceDN w:val="0"/>
              <w:jc w:val="right"/>
              <w:textAlignment w:val="center"/>
              <w:rPr>
                <w:rFonts w:ascii="宋体"/>
                <w:color w:val="000000"/>
                <w:shd w:val="clear" w:color="auto" w:fill="FFFFFF"/>
              </w:rPr>
            </w:pPr>
          </w:p>
        </w:tc>
        <w:tc>
          <w:tcPr>
            <w:tcW w:w="2547" w:type="pct"/>
            <w:gridSpan w:val="5"/>
            <w:tcBorders>
              <w:top w:val="nil"/>
              <w:left w:val="nil"/>
              <w:bottom w:val="nil"/>
              <w:right w:val="nil"/>
            </w:tcBorders>
            <w:shd w:val="solid" w:color="FFFFFF" w:fill="auto"/>
            <w:vAlign w:val="center"/>
          </w:tcPr>
          <w:p>
            <w:pPr>
              <w:shd w:val="solid" w:color="FFFFFF" w:fill="auto"/>
              <w:autoSpaceDN w:val="0"/>
              <w:jc w:val="right"/>
              <w:textAlignment w:val="center"/>
              <w:rPr>
                <w:rFonts w:ascii="宋体"/>
                <w:color w:val="000000"/>
                <w:shd w:val="clear" w:color="auto" w:fill="FFFFFF"/>
              </w:rPr>
            </w:pPr>
            <w:r>
              <w:rPr>
                <w:rFonts w:hint="eastAsia" w:ascii="宋体" w:hAnsi="宋体"/>
                <w:color w:val="000000"/>
                <w:shd w:val="clear" w:color="auto" w:fill="FFFFFF"/>
              </w:rPr>
              <w:t>金额单位：万元</w:t>
            </w:r>
          </w:p>
        </w:tc>
      </w:tr>
      <w:tr>
        <w:tblPrEx>
          <w:tblCellMar>
            <w:top w:w="0" w:type="dxa"/>
            <w:left w:w="108" w:type="dxa"/>
            <w:bottom w:w="0" w:type="dxa"/>
            <w:right w:w="108" w:type="dxa"/>
          </w:tblCellMar>
        </w:tblPrEx>
        <w:trPr>
          <w:trHeight w:val="360" w:hRule="atLeast"/>
        </w:trPr>
        <w:tc>
          <w:tcPr>
            <w:tcW w:w="12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收</w:t>
            </w:r>
            <w:r>
              <w:rPr>
                <w:rFonts w:ascii="宋体" w:hAnsi="宋体"/>
                <w:color w:val="000000"/>
                <w:shd w:val="clear" w:color="auto" w:fill="FFFFFF"/>
              </w:rPr>
              <w:t xml:space="preserve">  </w:t>
            </w:r>
            <w:r>
              <w:rPr>
                <w:rFonts w:hint="eastAsia" w:ascii="宋体" w:hAnsi="宋体"/>
                <w:color w:val="000000"/>
                <w:shd w:val="clear" w:color="auto" w:fill="FFFFFF"/>
              </w:rPr>
              <w:t>入</w:t>
            </w:r>
          </w:p>
        </w:tc>
        <w:tc>
          <w:tcPr>
            <w:tcW w:w="3719" w:type="pct"/>
            <w:gridSpan w:val="11"/>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支</w:t>
            </w:r>
            <w:r>
              <w:rPr>
                <w:rFonts w:ascii="宋体" w:hAnsi="宋体"/>
                <w:color w:val="000000"/>
                <w:shd w:val="clear" w:color="auto" w:fill="FFFFFF"/>
              </w:rPr>
              <w:t xml:space="preserve">  </w:t>
            </w:r>
            <w:r>
              <w:rPr>
                <w:rFonts w:hint="eastAsia" w:ascii="宋体" w:hAnsi="宋体"/>
                <w:color w:val="000000"/>
                <w:shd w:val="clear" w:color="auto" w:fill="FFFFFF"/>
              </w:rPr>
              <w:t>出</w:t>
            </w:r>
          </w:p>
        </w:tc>
      </w:tr>
      <w:tr>
        <w:tblPrEx>
          <w:tblCellMar>
            <w:top w:w="0" w:type="dxa"/>
            <w:left w:w="108" w:type="dxa"/>
            <w:bottom w:w="0" w:type="dxa"/>
            <w:right w:w="108" w:type="dxa"/>
          </w:tblCellMar>
        </w:tblPrEx>
        <w:trPr>
          <w:trHeight w:val="630" w:hRule="atLeast"/>
        </w:trPr>
        <w:tc>
          <w:tcPr>
            <w:tcW w:w="12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项</w:t>
            </w:r>
            <w:r>
              <w:rPr>
                <w:rFonts w:ascii="宋体" w:hAnsi="宋体"/>
                <w:color w:val="000000"/>
                <w:shd w:val="clear" w:color="auto" w:fill="FFFFFF"/>
              </w:rPr>
              <w:t xml:space="preserve">    </w:t>
            </w:r>
            <w:r>
              <w:rPr>
                <w:rFonts w:hint="eastAsia" w:ascii="宋体" w:hAnsi="宋体"/>
                <w:color w:val="000000"/>
                <w:shd w:val="clear" w:color="auto" w:fill="FFFFFF"/>
              </w:rPr>
              <w:t>目</w:t>
            </w: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行次</w:t>
            </w:r>
          </w:p>
        </w:tc>
        <w:tc>
          <w:tcPr>
            <w:tcW w:w="533" w:type="pct"/>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金额</w:t>
            </w:r>
          </w:p>
        </w:tc>
        <w:tc>
          <w:tcPr>
            <w:tcW w:w="1115" w:type="pct"/>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项</w:t>
            </w:r>
            <w:r>
              <w:rPr>
                <w:rFonts w:ascii="宋体" w:hAnsi="宋体"/>
                <w:color w:val="000000"/>
                <w:shd w:val="clear" w:color="auto" w:fill="FFFFFF"/>
              </w:rPr>
              <w:t xml:space="preserve">    </w:t>
            </w:r>
            <w:r>
              <w:rPr>
                <w:rFonts w:hint="eastAsia" w:ascii="宋体" w:hAnsi="宋体"/>
                <w:color w:val="000000"/>
                <w:shd w:val="clear" w:color="auto" w:fill="FFFFFF"/>
              </w:rPr>
              <w:t>目</w:t>
            </w: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行次</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合计</w:t>
            </w: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一般公共预算财政拨款</w:t>
            </w:r>
          </w:p>
        </w:tc>
        <w:tc>
          <w:tcPr>
            <w:tcW w:w="598"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政府性基金预算财政拨款</w:t>
            </w:r>
          </w:p>
        </w:tc>
      </w:tr>
      <w:tr>
        <w:tblPrEx>
          <w:tblCellMar>
            <w:top w:w="0" w:type="dxa"/>
            <w:left w:w="108" w:type="dxa"/>
            <w:bottom w:w="0" w:type="dxa"/>
            <w:right w:w="108" w:type="dxa"/>
          </w:tblCellMar>
        </w:tblPrEx>
        <w:trPr>
          <w:trHeight w:val="285" w:hRule="atLeast"/>
        </w:trPr>
        <w:tc>
          <w:tcPr>
            <w:tcW w:w="12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栏</w:t>
            </w:r>
            <w:r>
              <w:rPr>
                <w:rFonts w:ascii="宋体" w:hAnsi="宋体"/>
                <w:color w:val="000000"/>
                <w:shd w:val="clear" w:color="auto" w:fill="FFFFFF"/>
              </w:rPr>
              <w:t xml:space="preserve">    </w:t>
            </w:r>
            <w:r>
              <w:rPr>
                <w:rFonts w:hint="eastAsia" w:ascii="宋体" w:hAnsi="宋体"/>
                <w:color w:val="000000"/>
                <w:shd w:val="clear" w:color="auto" w:fill="FFFFFF"/>
              </w:rPr>
              <w:t>次</w:t>
            </w: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p>
        </w:tc>
        <w:tc>
          <w:tcPr>
            <w:tcW w:w="533" w:type="pct"/>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w:t>
            </w:r>
          </w:p>
        </w:tc>
        <w:tc>
          <w:tcPr>
            <w:tcW w:w="1115" w:type="pct"/>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hint="eastAsia" w:ascii="宋体" w:hAnsi="宋体"/>
                <w:color w:val="000000"/>
                <w:shd w:val="clear" w:color="auto" w:fill="FFFFFF"/>
              </w:rPr>
              <w:t>栏</w:t>
            </w:r>
            <w:r>
              <w:rPr>
                <w:rFonts w:ascii="宋体" w:hAnsi="宋体"/>
                <w:color w:val="000000"/>
                <w:shd w:val="clear" w:color="auto" w:fill="FFFFFF"/>
              </w:rPr>
              <w:t xml:space="preserve">    </w:t>
            </w:r>
            <w:r>
              <w:rPr>
                <w:rFonts w:hint="eastAsia" w:ascii="宋体" w:hAnsi="宋体"/>
                <w:color w:val="000000"/>
                <w:shd w:val="clear" w:color="auto" w:fill="FFFFFF"/>
              </w:rPr>
              <w:t>次</w:t>
            </w: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2</w:t>
            </w: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3</w:t>
            </w:r>
          </w:p>
        </w:tc>
        <w:tc>
          <w:tcPr>
            <w:tcW w:w="598"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4</w:t>
            </w:r>
          </w:p>
        </w:tc>
      </w:tr>
      <w:tr>
        <w:tblPrEx>
          <w:tblCellMar>
            <w:top w:w="0" w:type="dxa"/>
            <w:left w:w="108" w:type="dxa"/>
            <w:bottom w:w="0" w:type="dxa"/>
            <w:right w:w="108" w:type="dxa"/>
          </w:tblCellMar>
        </w:tblPrEx>
        <w:trPr>
          <w:trHeight w:val="360" w:hRule="atLeast"/>
        </w:trPr>
        <w:tc>
          <w:tcPr>
            <w:tcW w:w="1281" w:type="pc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一、一般公共预算财政拨款</w:t>
            </w: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r>
              <w:rPr>
                <w:rFonts w:ascii="宋体"/>
                <w:color w:val="000000"/>
              </w:rPr>
              <w:t>17,597.41</w:t>
            </w:r>
          </w:p>
        </w:tc>
        <w:tc>
          <w:tcPr>
            <w:tcW w:w="1115" w:type="pct"/>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left"/>
              <w:textAlignment w:val="center"/>
              <w:rPr>
                <w:rFonts w:ascii="宋体"/>
                <w:color w:val="000000"/>
              </w:rPr>
            </w:pPr>
            <w:r>
              <w:rPr>
                <w:rFonts w:hint="eastAsia" w:ascii="宋体" w:hAnsi="宋体"/>
                <w:color w:val="000000"/>
              </w:rPr>
              <w:t>一、一般公共服务支出</w:t>
            </w: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hAnsi="宋体"/>
                <w:color w:val="000000"/>
              </w:rPr>
              <w:t>17</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right"/>
              <w:textAlignment w:val="center"/>
              <w:rPr>
                <w:rFonts w:ascii="宋体"/>
                <w:color w:val="000000"/>
              </w:rPr>
            </w:pPr>
            <w:r>
              <w:rPr>
                <w:rFonts w:ascii="宋体"/>
                <w:color w:val="000000"/>
              </w:rPr>
              <w:t>4,765.45</w:t>
            </w: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right"/>
              <w:textAlignment w:val="center"/>
              <w:rPr>
                <w:rFonts w:ascii="宋体"/>
                <w:color w:val="000000"/>
              </w:rPr>
            </w:pPr>
            <w:r>
              <w:rPr>
                <w:rFonts w:ascii="宋体"/>
                <w:color w:val="000000"/>
              </w:rPr>
              <w:t>4,765.45</w:t>
            </w: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357" w:hRule="atLeast"/>
        </w:trPr>
        <w:tc>
          <w:tcPr>
            <w:tcW w:w="12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color w:val="000000"/>
                <w:shd w:val="clear" w:color="auto" w:fill="FFFFFF"/>
              </w:rPr>
            </w:pPr>
            <w:r>
              <w:rPr>
                <w:rFonts w:hint="eastAsia" w:ascii="宋体" w:hAnsi="宋体"/>
                <w:color w:val="000000"/>
                <w:shd w:val="clear" w:color="auto" w:fill="FFFFFF"/>
              </w:rPr>
              <w:t>二、政府性基金预算财政拨款</w:t>
            </w: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2</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1115" w:type="pct"/>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left"/>
              <w:textAlignment w:val="center"/>
              <w:rPr>
                <w:rFonts w:ascii="宋体"/>
                <w:color w:val="000000"/>
              </w:rPr>
            </w:pPr>
            <w:r>
              <w:rPr>
                <w:rFonts w:hint="eastAsia" w:ascii="宋体" w:hAnsi="宋体"/>
                <w:color w:val="000000"/>
              </w:rPr>
              <w:t>六、科学技术支出</w:t>
            </w: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hAnsi="宋体"/>
                <w:color w:val="000000"/>
              </w:rPr>
              <w:t>18</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right"/>
              <w:textAlignment w:val="center"/>
              <w:rPr>
                <w:rFonts w:ascii="宋体"/>
                <w:color w:val="000000"/>
              </w:rPr>
            </w:pPr>
            <w:r>
              <w:rPr>
                <w:rFonts w:ascii="宋体"/>
                <w:color w:val="000000"/>
              </w:rPr>
              <w:t>15.84</w:t>
            </w: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right"/>
              <w:textAlignment w:val="center"/>
              <w:rPr>
                <w:rFonts w:ascii="宋体"/>
                <w:color w:val="000000"/>
              </w:rPr>
            </w:pPr>
            <w:r>
              <w:rPr>
                <w:rFonts w:ascii="宋体"/>
                <w:color w:val="000000"/>
              </w:rPr>
              <w:t>15.84</w:t>
            </w: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357" w:hRule="atLeast"/>
        </w:trPr>
        <w:tc>
          <w:tcPr>
            <w:tcW w:w="12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color w:val="000000"/>
                <w:shd w:val="clear" w:color="auto" w:fill="FFFFFF"/>
              </w:rPr>
            </w:pP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3</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1115" w:type="pct"/>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left"/>
              <w:textAlignment w:val="center"/>
              <w:rPr>
                <w:rFonts w:ascii="宋体"/>
                <w:color w:val="000000"/>
              </w:rPr>
            </w:pPr>
            <w:r>
              <w:rPr>
                <w:rFonts w:hint="eastAsia" w:ascii="宋体" w:hAnsi="宋体"/>
                <w:color w:val="000000"/>
              </w:rPr>
              <w:t>八、社会保障和就业支出</w:t>
            </w: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hAnsi="宋体"/>
                <w:color w:val="000000"/>
              </w:rPr>
              <w:t>19</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right"/>
              <w:textAlignment w:val="center"/>
              <w:rPr>
                <w:rFonts w:ascii="宋体"/>
                <w:color w:val="000000"/>
              </w:rPr>
            </w:pPr>
            <w:r>
              <w:rPr>
                <w:rFonts w:ascii="宋体"/>
                <w:color w:val="000000"/>
              </w:rPr>
              <w:t>1,273.93</w:t>
            </w: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right"/>
              <w:textAlignment w:val="center"/>
              <w:rPr>
                <w:rFonts w:ascii="宋体"/>
                <w:color w:val="000000"/>
              </w:rPr>
            </w:pPr>
            <w:r>
              <w:rPr>
                <w:rFonts w:ascii="宋体"/>
                <w:color w:val="000000"/>
              </w:rPr>
              <w:t>1,273.93</w:t>
            </w: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357" w:hRule="atLeast"/>
        </w:trPr>
        <w:tc>
          <w:tcPr>
            <w:tcW w:w="12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color w:val="000000"/>
                <w:shd w:val="clear" w:color="auto" w:fill="FFFFFF"/>
              </w:rPr>
            </w:pP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4</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1115" w:type="pct"/>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left"/>
              <w:textAlignment w:val="center"/>
              <w:rPr>
                <w:rFonts w:ascii="宋体"/>
                <w:color w:val="000000"/>
              </w:rPr>
            </w:pPr>
            <w:r>
              <w:rPr>
                <w:rFonts w:hint="eastAsia" w:ascii="宋体" w:hAnsi="宋体"/>
                <w:color w:val="000000"/>
              </w:rPr>
              <w:t>九、医疗卫生与计划生育支出</w:t>
            </w: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hAnsi="宋体"/>
                <w:color w:val="000000"/>
              </w:rPr>
              <w:t>20</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right"/>
              <w:textAlignment w:val="center"/>
              <w:rPr>
                <w:rFonts w:ascii="宋体"/>
                <w:color w:val="000000"/>
              </w:rPr>
            </w:pPr>
            <w:r>
              <w:rPr>
                <w:rFonts w:ascii="宋体"/>
                <w:color w:val="000000"/>
              </w:rPr>
              <w:t>165.41</w:t>
            </w: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right"/>
              <w:textAlignment w:val="center"/>
              <w:rPr>
                <w:rFonts w:ascii="宋体"/>
                <w:color w:val="000000"/>
              </w:rPr>
            </w:pPr>
            <w:r>
              <w:rPr>
                <w:rFonts w:ascii="宋体"/>
                <w:color w:val="000000"/>
              </w:rPr>
              <w:t>165.41</w:t>
            </w: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357" w:hRule="atLeast"/>
        </w:trPr>
        <w:tc>
          <w:tcPr>
            <w:tcW w:w="12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color w:val="000000"/>
                <w:shd w:val="clear" w:color="auto" w:fill="FFFFFF"/>
              </w:rPr>
            </w:pP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5</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1115" w:type="pct"/>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left"/>
              <w:textAlignment w:val="center"/>
              <w:rPr>
                <w:rFonts w:ascii="宋体"/>
                <w:color w:val="000000"/>
              </w:rPr>
            </w:pPr>
            <w:r>
              <w:rPr>
                <w:rFonts w:hint="eastAsia" w:ascii="宋体"/>
                <w:color w:val="000000"/>
              </w:rPr>
              <w:t>十四、资源勘探信息等支出</w:t>
            </w: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color w:val="000000"/>
              </w:rPr>
              <w:t>21</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right"/>
              <w:textAlignment w:val="center"/>
              <w:rPr>
                <w:rFonts w:ascii="宋体"/>
                <w:color w:val="000000"/>
              </w:rPr>
            </w:pPr>
            <w:r>
              <w:rPr>
                <w:rFonts w:ascii="宋体"/>
                <w:color w:val="000000"/>
              </w:rPr>
              <w:t>8,923.83</w:t>
            </w: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right"/>
              <w:textAlignment w:val="center"/>
              <w:rPr>
                <w:rFonts w:ascii="宋体"/>
                <w:color w:val="000000"/>
              </w:rPr>
            </w:pPr>
            <w:r>
              <w:rPr>
                <w:rFonts w:ascii="宋体"/>
                <w:color w:val="000000"/>
              </w:rPr>
              <w:t>8,923.83</w:t>
            </w: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357" w:hRule="atLeast"/>
        </w:trPr>
        <w:tc>
          <w:tcPr>
            <w:tcW w:w="12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left"/>
              <w:textAlignment w:val="center"/>
              <w:rPr>
                <w:rFonts w:ascii="宋体"/>
                <w:color w:val="000000"/>
                <w:shd w:val="clear" w:color="auto" w:fill="FFFFFF"/>
              </w:rPr>
            </w:pP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6</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1115" w:type="pct"/>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left"/>
              <w:textAlignment w:val="center"/>
              <w:rPr>
                <w:rFonts w:ascii="宋体"/>
                <w:color w:val="000000"/>
              </w:rPr>
            </w:pPr>
            <w:r>
              <w:rPr>
                <w:rFonts w:hint="eastAsia" w:ascii="宋体" w:hAnsi="宋体"/>
                <w:color w:val="000000"/>
              </w:rPr>
              <w:t>十五、商业服务业等支出</w:t>
            </w: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hAnsi="宋体"/>
                <w:color w:val="000000"/>
              </w:rPr>
              <w:t>22</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right"/>
              <w:textAlignment w:val="center"/>
              <w:rPr>
                <w:rFonts w:ascii="宋体"/>
                <w:color w:val="000000"/>
              </w:rPr>
            </w:pPr>
            <w:r>
              <w:rPr>
                <w:rFonts w:ascii="宋体"/>
                <w:color w:val="000000"/>
              </w:rPr>
              <w:t>1,810.45</w:t>
            </w: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right"/>
              <w:textAlignment w:val="center"/>
              <w:rPr>
                <w:rFonts w:ascii="宋体"/>
                <w:color w:val="000000"/>
              </w:rPr>
            </w:pPr>
            <w:r>
              <w:rPr>
                <w:rFonts w:ascii="宋体"/>
                <w:color w:val="000000"/>
              </w:rPr>
              <w:t>1,810.45</w:t>
            </w: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357" w:hRule="atLeast"/>
        </w:trPr>
        <w:tc>
          <w:tcPr>
            <w:tcW w:w="1281" w:type="pc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7</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1115"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color w:val="000000"/>
              </w:rPr>
              <w:t>十九、住房保障支出</w:t>
            </w: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hAnsi="宋体"/>
                <w:color w:val="000000"/>
              </w:rPr>
              <w:t>23</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color w:val="000000"/>
                <w:shd w:val="clear" w:color="auto" w:fill="FFFFFF"/>
              </w:rPr>
            </w:pPr>
            <w:r>
              <w:rPr>
                <w:rFonts w:ascii="宋体"/>
                <w:color w:val="000000"/>
                <w:shd w:val="clear" w:color="auto" w:fill="FFFFFF"/>
              </w:rPr>
              <w:t>274.79</w:t>
            </w: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color w:val="000000"/>
                <w:shd w:val="clear" w:color="auto" w:fill="FFFFFF"/>
              </w:rPr>
            </w:pPr>
            <w:r>
              <w:rPr>
                <w:rFonts w:ascii="宋体"/>
                <w:color w:val="000000"/>
                <w:shd w:val="clear" w:color="auto" w:fill="FFFFFF"/>
              </w:rPr>
              <w:t>274.79</w:t>
            </w: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360" w:hRule="atLeast"/>
        </w:trPr>
        <w:tc>
          <w:tcPr>
            <w:tcW w:w="1281" w:type="pc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8</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1115"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color w:val="000000"/>
              </w:rPr>
              <w:t>24</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color w:val="000000"/>
                <w:shd w:val="clear" w:color="auto" w:fill="FFFFFF"/>
              </w:rPr>
            </w:pP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color w:val="000000"/>
                <w:shd w:val="clear" w:color="auto" w:fill="FFFFFF"/>
              </w:rPr>
            </w:pP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360" w:hRule="atLeast"/>
        </w:trPr>
        <w:tc>
          <w:tcPr>
            <w:tcW w:w="1281"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rPr>
            </w:pPr>
            <w:r>
              <w:rPr>
                <w:rFonts w:hint="eastAsia" w:ascii="宋体" w:hAnsi="宋体"/>
                <w:b/>
                <w:bCs/>
                <w:color w:val="000000"/>
              </w:rPr>
              <w:t>本年收入合计</w:t>
            </w: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9</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r>
              <w:rPr>
                <w:rFonts w:ascii="宋体"/>
                <w:color w:val="000000"/>
              </w:rPr>
              <w:t>17,597.41</w:t>
            </w:r>
          </w:p>
        </w:tc>
        <w:tc>
          <w:tcPr>
            <w:tcW w:w="1115"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rPr>
            </w:pPr>
            <w:r>
              <w:rPr>
                <w:rFonts w:hint="eastAsia" w:ascii="宋体" w:hAnsi="宋体"/>
                <w:b/>
                <w:bCs/>
                <w:color w:val="000000"/>
              </w:rPr>
              <w:t>本年支出合计</w:t>
            </w: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hAnsi="宋体"/>
                <w:color w:val="000000"/>
              </w:rPr>
              <w:t>25</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b/>
                <w:bCs/>
                <w:color w:val="000000"/>
              </w:rPr>
              <w:t>17,229.70</w:t>
            </w: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b/>
                <w:bCs/>
                <w:color w:val="000000"/>
              </w:rPr>
              <w:t>17,229.70</w:t>
            </w: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rPr>
            </w:pPr>
          </w:p>
        </w:tc>
      </w:tr>
      <w:tr>
        <w:tblPrEx>
          <w:tblCellMar>
            <w:top w:w="0" w:type="dxa"/>
            <w:left w:w="108" w:type="dxa"/>
            <w:bottom w:w="0" w:type="dxa"/>
            <w:right w:w="108" w:type="dxa"/>
          </w:tblCellMar>
        </w:tblPrEx>
        <w:trPr>
          <w:trHeight w:val="360" w:hRule="atLeast"/>
        </w:trPr>
        <w:tc>
          <w:tcPr>
            <w:tcW w:w="1281" w:type="pc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年初结转和结余</w:t>
            </w: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10</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r>
              <w:rPr>
                <w:rFonts w:ascii="宋体"/>
                <w:color w:val="000000"/>
              </w:rPr>
              <w:t>3,536.86</w:t>
            </w:r>
          </w:p>
        </w:tc>
        <w:tc>
          <w:tcPr>
            <w:tcW w:w="1115"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hint="eastAsia" w:ascii="宋体" w:hAnsi="宋体"/>
                <w:color w:val="000000"/>
              </w:rPr>
              <w:t>年末结转和结余</w:t>
            </w: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hAnsi="宋体"/>
                <w:color w:val="000000"/>
              </w:rPr>
              <w:t>26</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color w:val="000000"/>
                <w:shd w:val="clear" w:color="auto" w:fill="FFFFFF"/>
              </w:rPr>
              <w:t>3,904.57</w:t>
            </w: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color w:val="000000"/>
                <w:shd w:val="clear" w:color="auto" w:fill="FFFFFF"/>
              </w:rPr>
              <w:t>3,904.57</w:t>
            </w: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r>
      <w:tr>
        <w:tblPrEx>
          <w:tblCellMar>
            <w:top w:w="0" w:type="dxa"/>
            <w:left w:w="108" w:type="dxa"/>
            <w:bottom w:w="0" w:type="dxa"/>
            <w:right w:w="108" w:type="dxa"/>
          </w:tblCellMar>
        </w:tblPrEx>
        <w:trPr>
          <w:trHeight w:val="360" w:hRule="atLeast"/>
        </w:trPr>
        <w:tc>
          <w:tcPr>
            <w:tcW w:w="1281" w:type="pc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hAnsi="宋体"/>
                <w:color w:val="000000"/>
              </w:rPr>
              <w:t xml:space="preserve">  </w:t>
            </w:r>
            <w:r>
              <w:rPr>
                <w:rFonts w:hint="eastAsia" w:ascii="宋体" w:hAnsi="宋体"/>
                <w:color w:val="000000"/>
              </w:rPr>
              <w:t>一般公共预算财政拨款</w:t>
            </w: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11</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r>
              <w:rPr>
                <w:rFonts w:ascii="宋体"/>
                <w:color w:val="000000"/>
              </w:rPr>
              <w:t>3,536.86</w:t>
            </w:r>
          </w:p>
        </w:tc>
        <w:tc>
          <w:tcPr>
            <w:tcW w:w="1115"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hAnsi="宋体"/>
                <w:color w:val="000000"/>
              </w:rPr>
              <w:t>27</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r>
      <w:tr>
        <w:tblPrEx>
          <w:tblCellMar>
            <w:top w:w="0" w:type="dxa"/>
            <w:left w:w="108" w:type="dxa"/>
            <w:bottom w:w="0" w:type="dxa"/>
            <w:right w:w="108" w:type="dxa"/>
          </w:tblCellMar>
        </w:tblPrEx>
        <w:trPr>
          <w:trHeight w:val="360" w:hRule="atLeast"/>
        </w:trPr>
        <w:tc>
          <w:tcPr>
            <w:tcW w:w="1281" w:type="pc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r>
              <w:rPr>
                <w:rFonts w:ascii="宋体" w:hAnsi="宋体"/>
                <w:color w:val="000000"/>
              </w:rPr>
              <w:t xml:space="preserve">  </w:t>
            </w:r>
            <w:r>
              <w:rPr>
                <w:rFonts w:hint="eastAsia" w:ascii="宋体" w:hAnsi="宋体"/>
                <w:color w:val="000000"/>
              </w:rPr>
              <w:t>政府性基金预算财政拨款</w:t>
            </w: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12</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1115"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hAnsi="宋体"/>
                <w:color w:val="000000"/>
              </w:rPr>
              <w:t>28</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r>
      <w:tr>
        <w:tblPrEx>
          <w:tblCellMar>
            <w:top w:w="0" w:type="dxa"/>
            <w:left w:w="108" w:type="dxa"/>
            <w:bottom w:w="0" w:type="dxa"/>
            <w:right w:w="108" w:type="dxa"/>
          </w:tblCellMar>
        </w:tblPrEx>
        <w:trPr>
          <w:trHeight w:val="360" w:hRule="atLeast"/>
        </w:trPr>
        <w:tc>
          <w:tcPr>
            <w:tcW w:w="1281"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13</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p>
        </w:tc>
        <w:tc>
          <w:tcPr>
            <w:tcW w:w="1115"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hAnsi="宋体"/>
                <w:color w:val="000000"/>
              </w:rPr>
              <w:t>29</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rPr>
            </w:pPr>
          </w:p>
        </w:tc>
      </w:tr>
      <w:tr>
        <w:tblPrEx>
          <w:tblCellMar>
            <w:top w:w="0" w:type="dxa"/>
            <w:left w:w="108" w:type="dxa"/>
            <w:bottom w:w="0" w:type="dxa"/>
            <w:right w:w="108" w:type="dxa"/>
          </w:tblCellMar>
        </w:tblPrEx>
        <w:trPr>
          <w:trHeight w:val="360" w:hRule="atLeast"/>
        </w:trPr>
        <w:tc>
          <w:tcPr>
            <w:tcW w:w="12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b/>
                <w:bCs/>
                <w:color w:val="000000"/>
                <w:shd w:val="clear" w:color="auto" w:fill="FFFFFF"/>
              </w:rPr>
            </w:pPr>
            <w:r>
              <w:rPr>
                <w:rFonts w:hint="eastAsia" w:ascii="宋体" w:hAnsi="宋体"/>
                <w:b/>
                <w:bCs/>
                <w:color w:val="000000"/>
                <w:shd w:val="clear" w:color="auto" w:fill="FFFFFF"/>
              </w:rPr>
              <w:t>合计</w:t>
            </w:r>
          </w:p>
        </w:tc>
        <w:tc>
          <w:tcPr>
            <w:tcW w:w="25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14</w:t>
            </w:r>
          </w:p>
        </w:tc>
        <w:tc>
          <w:tcPr>
            <w:tcW w:w="533"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rPr>
            </w:pPr>
            <w:r>
              <w:rPr>
                <w:rFonts w:ascii="宋体"/>
                <w:color w:val="000000"/>
              </w:rPr>
              <w:t>21,134.27</w:t>
            </w:r>
          </w:p>
        </w:tc>
        <w:tc>
          <w:tcPr>
            <w:tcW w:w="1115" w:type="pct"/>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b/>
                <w:bCs/>
                <w:color w:val="000000"/>
                <w:shd w:val="clear" w:color="auto" w:fill="FFFFFF"/>
              </w:rPr>
            </w:pPr>
            <w:r>
              <w:rPr>
                <w:rFonts w:hint="eastAsia" w:ascii="宋体" w:hAnsi="宋体"/>
                <w:b/>
                <w:bCs/>
                <w:color w:val="000000"/>
                <w:shd w:val="clear" w:color="auto" w:fill="FFFFFF"/>
              </w:rPr>
              <w:t>合计</w:t>
            </w:r>
          </w:p>
        </w:tc>
        <w:tc>
          <w:tcPr>
            <w:tcW w:w="229" w:type="pct"/>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ascii="宋体"/>
                <w:color w:val="000000"/>
              </w:rPr>
            </w:pPr>
            <w:r>
              <w:rPr>
                <w:rFonts w:ascii="宋体" w:hAnsi="宋体"/>
                <w:color w:val="000000"/>
              </w:rPr>
              <w:t>30</w:t>
            </w:r>
          </w:p>
        </w:tc>
        <w:tc>
          <w:tcPr>
            <w:tcW w:w="45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color w:val="000000"/>
                <w:shd w:val="clear" w:color="auto" w:fill="FFFFFF"/>
              </w:rPr>
              <w:t>21,134.27</w:t>
            </w:r>
          </w:p>
        </w:tc>
        <w:tc>
          <w:tcPr>
            <w:tcW w:w="536"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宋体"/>
                <w:color w:val="000000"/>
                <w:shd w:val="clear" w:color="auto" w:fill="FFFFFF"/>
              </w:rPr>
            </w:pPr>
            <w:r>
              <w:rPr>
                <w:rFonts w:ascii="宋体"/>
                <w:color w:val="000000"/>
                <w:shd w:val="clear" w:color="auto" w:fill="FFFFFF"/>
              </w:rPr>
              <w:t>21,134.27</w:t>
            </w:r>
          </w:p>
        </w:tc>
        <w:tc>
          <w:tcPr>
            <w:tcW w:w="598" w:type="pc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rPr>
            </w:pPr>
          </w:p>
        </w:tc>
      </w:tr>
    </w:tbl>
    <w:p>
      <w:pPr>
        <w:tabs>
          <w:tab w:val="left" w:pos="7560"/>
        </w:tabs>
        <w:spacing w:line="560" w:lineRule="exact"/>
        <w:ind w:right="-1100" w:rightChars="-524"/>
        <w:jc w:val="left"/>
        <w:rPr>
          <w:rFonts w:ascii="仿宋_GB2312" w:hAnsi="宋体" w:eastAsia="仿宋_GB2312" w:cs="仿宋_GB2312"/>
          <w:sz w:val="24"/>
          <w:szCs w:val="24"/>
        </w:rPr>
      </w:pPr>
      <w:r>
        <w:rPr>
          <w:rFonts w:hint="eastAsia" w:ascii="仿宋_GB2312" w:hAnsi="宋体" w:eastAsia="仿宋_GB2312" w:cs="仿宋_GB2312"/>
          <w:sz w:val="24"/>
          <w:szCs w:val="24"/>
        </w:rPr>
        <w:t>注：</w:t>
      </w:r>
      <w:r>
        <w:rPr>
          <w:rFonts w:ascii="仿宋_GB2312" w:hAnsi="宋体" w:eastAsia="仿宋_GB2312" w:cs="仿宋_GB2312"/>
          <w:sz w:val="24"/>
          <w:szCs w:val="24"/>
        </w:rPr>
        <w:t>1.</w:t>
      </w:r>
      <w:r>
        <w:rPr>
          <w:rFonts w:hint="eastAsia" w:ascii="仿宋_GB2312" w:hAnsi="宋体" w:eastAsia="仿宋_GB2312" w:cs="仿宋_GB2312"/>
          <w:sz w:val="24"/>
          <w:szCs w:val="24"/>
        </w:rPr>
        <w:t>本表反映部门本年度一般公共预算财政拨款和政府性基金预算财政拨款的总收支和年末结转结余情况。</w:t>
      </w:r>
    </w:p>
    <w:p>
      <w:pPr>
        <w:tabs>
          <w:tab w:val="left" w:pos="7560"/>
        </w:tabs>
        <w:spacing w:line="560" w:lineRule="exact"/>
        <w:ind w:right="-1100" w:rightChars="-524" w:firstLine="480" w:firstLineChars="200"/>
        <w:jc w:val="left"/>
        <w:rPr>
          <w:rFonts w:ascii="仿宋_GB2312" w:hAnsi="宋体" w:eastAsia="仿宋_GB2312" w:cs="仿宋_GB2312"/>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本表金额转换成万元时，因四舍五入可能存在尾差。</w:t>
      </w:r>
      <w:r>
        <w:rPr>
          <w:rFonts w:ascii="仿宋_GB2312" w:hAnsi="宋体" w:eastAsia="仿宋_GB2312" w:cs="仿宋_GB2312"/>
          <w:sz w:val="24"/>
          <w:szCs w:val="24"/>
        </w:rPr>
        <w:t>3.</w:t>
      </w:r>
      <w:r>
        <w:rPr>
          <w:rFonts w:hint="eastAsia" w:ascii="仿宋_GB2312" w:hAnsi="宋体" w:eastAsia="仿宋_GB2312" w:cs="仿宋_GB2312"/>
          <w:sz w:val="24"/>
          <w:szCs w:val="24"/>
        </w:rPr>
        <w:t>如本表为空，则我部门本年度无此类资金收支余。</w:t>
      </w:r>
    </w:p>
    <w:p>
      <w:pPr>
        <w:tabs>
          <w:tab w:val="left" w:pos="7560"/>
        </w:tabs>
        <w:spacing w:line="560" w:lineRule="exact"/>
        <w:ind w:right="-1100" w:rightChars="-524" w:firstLine="480" w:firstLineChars="200"/>
        <w:jc w:val="left"/>
        <w:rPr>
          <w:rFonts w:ascii="仿宋_GB2312" w:hAnsi="宋体" w:eastAsia="仿宋_GB2312" w:cs="仿宋_GB2312"/>
          <w:sz w:val="24"/>
          <w:szCs w:val="24"/>
        </w:rPr>
      </w:pPr>
    </w:p>
    <w:p>
      <w:pPr>
        <w:tabs>
          <w:tab w:val="left" w:pos="7560"/>
        </w:tabs>
        <w:spacing w:line="560" w:lineRule="exact"/>
        <w:ind w:right="-1100" w:rightChars="-524" w:firstLine="480" w:firstLineChars="200"/>
        <w:jc w:val="left"/>
        <w:rPr>
          <w:rFonts w:ascii="仿宋_GB2312" w:hAnsi="宋体" w:eastAsia="仿宋_GB2312" w:cs="仿宋_GB2312"/>
          <w:sz w:val="24"/>
          <w:szCs w:val="24"/>
        </w:rPr>
      </w:pPr>
    </w:p>
    <w:tbl>
      <w:tblPr>
        <w:tblStyle w:val="5"/>
        <w:tblW w:w="15819" w:type="dxa"/>
        <w:tblInd w:w="0" w:type="dxa"/>
        <w:tblLayout w:type="fixed"/>
        <w:tblCellMar>
          <w:top w:w="0" w:type="dxa"/>
          <w:left w:w="108" w:type="dxa"/>
          <w:bottom w:w="0" w:type="dxa"/>
          <w:right w:w="108" w:type="dxa"/>
        </w:tblCellMar>
      </w:tblPr>
      <w:tblGrid>
        <w:gridCol w:w="93"/>
        <w:gridCol w:w="307"/>
        <w:gridCol w:w="308"/>
        <w:gridCol w:w="147"/>
        <w:gridCol w:w="163"/>
        <w:gridCol w:w="77"/>
        <w:gridCol w:w="668"/>
        <w:gridCol w:w="242"/>
        <w:gridCol w:w="511"/>
        <w:gridCol w:w="395"/>
        <w:gridCol w:w="83"/>
        <w:gridCol w:w="511"/>
        <w:gridCol w:w="187"/>
        <w:gridCol w:w="291"/>
        <w:gridCol w:w="384"/>
        <w:gridCol w:w="94"/>
        <w:gridCol w:w="478"/>
        <w:gridCol w:w="321"/>
        <w:gridCol w:w="148"/>
        <w:gridCol w:w="520"/>
        <w:gridCol w:w="342"/>
        <w:gridCol w:w="136"/>
        <w:gridCol w:w="708"/>
        <w:gridCol w:w="947"/>
        <w:gridCol w:w="64"/>
        <w:gridCol w:w="284"/>
        <w:gridCol w:w="478"/>
        <w:gridCol w:w="248"/>
        <w:gridCol w:w="771"/>
        <w:gridCol w:w="771"/>
        <w:gridCol w:w="586"/>
        <w:gridCol w:w="1005"/>
        <w:gridCol w:w="1004"/>
        <w:gridCol w:w="354"/>
        <w:gridCol w:w="116"/>
        <w:gridCol w:w="771"/>
        <w:gridCol w:w="771"/>
        <w:gridCol w:w="535"/>
      </w:tblGrid>
      <w:tr>
        <w:tblPrEx>
          <w:tblCellMar>
            <w:top w:w="0" w:type="dxa"/>
            <w:left w:w="108" w:type="dxa"/>
            <w:bottom w:w="0" w:type="dxa"/>
            <w:right w:w="108" w:type="dxa"/>
          </w:tblCellMar>
        </w:tblPrEx>
        <w:trPr>
          <w:gridAfter w:val="4"/>
          <w:wAfter w:w="2193" w:type="dxa"/>
          <w:trHeight w:val="370" w:hRule="atLeast"/>
          <w:tblHeader/>
        </w:trPr>
        <w:tc>
          <w:tcPr>
            <w:tcW w:w="13626" w:type="dxa"/>
            <w:gridSpan w:val="34"/>
            <w:tcBorders>
              <w:top w:val="nil"/>
              <w:left w:val="nil"/>
              <w:bottom w:val="nil"/>
              <w:right w:val="nil"/>
            </w:tcBorders>
            <w:shd w:val="solid" w:color="FFFFFF" w:fill="auto"/>
            <w:vAlign w:val="center"/>
          </w:tcPr>
          <w:p>
            <w:pPr>
              <w:shd w:val="solid" w:color="FFFFFF" w:fill="auto"/>
              <w:autoSpaceDN w:val="0"/>
              <w:jc w:val="center"/>
              <w:textAlignment w:val="center"/>
              <w:rPr>
                <w:rFonts w:ascii="宋体"/>
                <w:b/>
                <w:bCs/>
                <w:color w:val="000000"/>
                <w:sz w:val="28"/>
                <w:szCs w:val="28"/>
                <w:shd w:val="clear" w:color="auto" w:fill="FFFFFF"/>
              </w:rPr>
            </w:pPr>
          </w:p>
        </w:tc>
      </w:tr>
      <w:tr>
        <w:tblPrEx>
          <w:tblCellMar>
            <w:top w:w="0" w:type="dxa"/>
            <w:left w:w="108" w:type="dxa"/>
            <w:bottom w:w="0" w:type="dxa"/>
            <w:right w:w="108" w:type="dxa"/>
          </w:tblCellMar>
        </w:tblPrEx>
        <w:trPr>
          <w:gridAfter w:val="4"/>
          <w:wAfter w:w="2193" w:type="dxa"/>
          <w:trHeight w:val="370" w:hRule="atLeast"/>
          <w:tblHeader/>
        </w:trPr>
        <w:tc>
          <w:tcPr>
            <w:tcW w:w="13626" w:type="dxa"/>
            <w:gridSpan w:val="34"/>
            <w:tcBorders>
              <w:top w:val="nil"/>
              <w:left w:val="nil"/>
              <w:bottom w:val="nil"/>
              <w:right w:val="nil"/>
            </w:tcBorders>
            <w:shd w:val="solid" w:color="FFFFFF" w:fill="auto"/>
            <w:vAlign w:val="center"/>
          </w:tcPr>
          <w:p>
            <w:pPr>
              <w:shd w:val="solid" w:color="FFFFFF" w:fill="auto"/>
              <w:autoSpaceDN w:val="0"/>
              <w:jc w:val="center"/>
              <w:textAlignment w:val="center"/>
              <w:rPr>
                <w:rFonts w:ascii="宋体"/>
                <w:b/>
                <w:bCs/>
                <w:color w:val="000000"/>
                <w:shd w:val="clear" w:color="auto" w:fill="FFFFFF"/>
              </w:rPr>
            </w:pPr>
            <w:r>
              <w:rPr>
                <w:rFonts w:ascii="宋体" w:hAnsi="宋体"/>
                <w:b/>
                <w:bCs/>
                <w:color w:val="000000"/>
                <w:sz w:val="28"/>
                <w:szCs w:val="28"/>
                <w:shd w:val="clear" w:color="auto" w:fill="FFFFFF"/>
              </w:rPr>
              <w:t>2018</w:t>
            </w:r>
            <w:r>
              <w:rPr>
                <w:rFonts w:hint="eastAsia" w:ascii="宋体" w:hAnsi="宋体"/>
                <w:b/>
                <w:bCs/>
                <w:color w:val="000000"/>
                <w:sz w:val="28"/>
                <w:szCs w:val="28"/>
                <w:shd w:val="clear" w:color="auto" w:fill="FFFFFF"/>
              </w:rPr>
              <w:t>年度一般公共预算财政拨款收入支出决算表</w:t>
            </w:r>
          </w:p>
        </w:tc>
      </w:tr>
      <w:tr>
        <w:tblPrEx>
          <w:tblCellMar>
            <w:top w:w="0" w:type="dxa"/>
            <w:left w:w="108" w:type="dxa"/>
            <w:bottom w:w="0" w:type="dxa"/>
            <w:right w:w="108" w:type="dxa"/>
          </w:tblCellMar>
        </w:tblPrEx>
        <w:trPr>
          <w:gridAfter w:val="4"/>
          <w:wAfter w:w="2193" w:type="dxa"/>
          <w:trHeight w:val="175" w:hRule="atLeast"/>
          <w:tblHeader/>
        </w:trPr>
        <w:tc>
          <w:tcPr>
            <w:tcW w:w="855" w:type="dxa"/>
            <w:gridSpan w:val="4"/>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240"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66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242"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511"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511"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69"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520"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1655"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348"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39" w:type="dxa"/>
            <w:gridSpan w:val="7"/>
            <w:tcBorders>
              <w:top w:val="nil"/>
              <w:left w:val="nil"/>
              <w:bottom w:val="nil"/>
              <w:right w:val="nil"/>
            </w:tcBorders>
            <w:shd w:val="solid" w:color="FFFFFF" w:fill="auto"/>
            <w:vAlign w:val="bottom"/>
          </w:tcPr>
          <w:p>
            <w:pPr>
              <w:shd w:val="solid" w:color="FFFFFF" w:fill="auto"/>
              <w:autoSpaceDN w:val="0"/>
              <w:jc w:val="right"/>
              <w:textAlignment w:val="bottom"/>
              <w:rPr>
                <w:rFonts w:ascii="宋体"/>
                <w:color w:val="000000"/>
                <w:shd w:val="clear" w:color="auto" w:fill="FFFFFF"/>
              </w:rPr>
            </w:pPr>
            <w:r>
              <w:rPr>
                <w:rFonts w:hint="eastAsia" w:ascii="宋体" w:hAnsi="宋体"/>
                <w:color w:val="000000"/>
                <w:shd w:val="clear" w:color="auto" w:fill="FFFFFF"/>
              </w:rPr>
              <w:t>公开</w:t>
            </w:r>
            <w:r>
              <w:rPr>
                <w:rFonts w:ascii="宋体" w:hAnsi="宋体"/>
                <w:color w:val="000000"/>
                <w:shd w:val="clear" w:color="auto" w:fill="FFFFFF"/>
              </w:rPr>
              <w:t>05</w:t>
            </w:r>
            <w:r>
              <w:rPr>
                <w:rFonts w:hint="eastAsia" w:ascii="宋体" w:hAnsi="宋体"/>
                <w:color w:val="000000"/>
                <w:shd w:val="clear" w:color="auto" w:fill="FFFFFF"/>
              </w:rPr>
              <w:t>表</w:t>
            </w:r>
          </w:p>
        </w:tc>
      </w:tr>
      <w:tr>
        <w:tblPrEx>
          <w:tblCellMar>
            <w:top w:w="0" w:type="dxa"/>
            <w:left w:w="108" w:type="dxa"/>
            <w:bottom w:w="0" w:type="dxa"/>
            <w:right w:w="108" w:type="dxa"/>
          </w:tblCellMar>
        </w:tblPrEx>
        <w:trPr>
          <w:gridAfter w:val="4"/>
          <w:wAfter w:w="2193" w:type="dxa"/>
          <w:trHeight w:val="285" w:hRule="atLeast"/>
          <w:tblHeader/>
        </w:trPr>
        <w:tc>
          <w:tcPr>
            <w:tcW w:w="6406" w:type="dxa"/>
            <w:gridSpan w:val="2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r>
              <w:rPr>
                <w:rFonts w:hint="eastAsia" w:ascii="宋体" w:hAnsi="宋体"/>
                <w:color w:val="000000"/>
                <w:shd w:val="clear" w:color="auto" w:fill="FFFFFF"/>
              </w:rPr>
              <w:t>部门：</w:t>
            </w:r>
            <w:r>
              <w:rPr>
                <w:rFonts w:hint="eastAsia"/>
                <w:color w:val="000000"/>
              </w:rPr>
              <w:t>辽宁省沈阳市经济和信息化委员会</w:t>
            </w:r>
          </w:p>
        </w:tc>
        <w:tc>
          <w:tcPr>
            <w:tcW w:w="1655"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348"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39" w:type="dxa"/>
            <w:gridSpan w:val="7"/>
            <w:tcBorders>
              <w:top w:val="nil"/>
              <w:left w:val="nil"/>
              <w:bottom w:val="nil"/>
              <w:right w:val="nil"/>
            </w:tcBorders>
            <w:shd w:val="solid" w:color="FFFFFF" w:fill="auto"/>
            <w:vAlign w:val="bottom"/>
          </w:tcPr>
          <w:p>
            <w:pPr>
              <w:shd w:val="solid" w:color="FFFFFF" w:fill="auto"/>
              <w:autoSpaceDN w:val="0"/>
              <w:jc w:val="right"/>
              <w:textAlignment w:val="bottom"/>
              <w:rPr>
                <w:rFonts w:ascii="宋体"/>
                <w:color w:val="000000"/>
                <w:shd w:val="clear" w:color="auto" w:fill="FFFFFF"/>
              </w:rPr>
            </w:pPr>
            <w:r>
              <w:rPr>
                <w:rFonts w:hint="eastAsia" w:ascii="宋体" w:hAnsi="宋体"/>
                <w:color w:val="000000"/>
                <w:shd w:val="clear" w:color="auto" w:fill="FFFFFF"/>
              </w:rPr>
              <w:t>金额单位：万元</w:t>
            </w:r>
          </w:p>
        </w:tc>
      </w:tr>
      <w:tr>
        <w:tblPrEx>
          <w:tblCellMar>
            <w:top w:w="0" w:type="dxa"/>
            <w:left w:w="0" w:type="dxa"/>
            <w:bottom w:w="0" w:type="dxa"/>
            <w:right w:w="0" w:type="dxa"/>
          </w:tblCellMar>
        </w:tblPrEx>
        <w:trPr>
          <w:gridBefore w:val="1"/>
          <w:wBefore w:w="93" w:type="dxa"/>
          <w:trHeight w:val="295" w:hRule="atLeast"/>
          <w:tblHeader/>
          <w:jc w:val="center"/>
        </w:trPr>
        <w:tc>
          <w:tcPr>
            <w:tcW w:w="2818"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22"/>
              </w:rPr>
            </w:pPr>
            <w:r>
              <w:rPr>
                <w:rFonts w:hint="eastAsia" w:cs="Arial"/>
                <w:color w:val="000000"/>
                <w:sz w:val="22"/>
                <w:szCs w:val="22"/>
              </w:rPr>
              <w:t>项目</w:t>
            </w:r>
          </w:p>
        </w:tc>
        <w:tc>
          <w:tcPr>
            <w:tcW w:w="2349" w:type="dxa"/>
            <w:gridSpan w:val="8"/>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年初结转和结余</w:t>
            </w:r>
          </w:p>
        </w:tc>
        <w:tc>
          <w:tcPr>
            <w:tcW w:w="2865" w:type="dxa"/>
            <w:gridSpan w:val="7"/>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本年收入</w:t>
            </w:r>
          </w:p>
        </w:tc>
        <w:tc>
          <w:tcPr>
            <w:tcW w:w="4143" w:type="dxa"/>
            <w:gridSpan w:val="7"/>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本年支出</w:t>
            </w:r>
          </w:p>
        </w:tc>
        <w:tc>
          <w:tcPr>
            <w:tcW w:w="3551" w:type="dxa"/>
            <w:gridSpan w:val="6"/>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年末结转和结余</w:t>
            </w:r>
          </w:p>
        </w:tc>
      </w:tr>
      <w:tr>
        <w:tblPrEx>
          <w:tblCellMar>
            <w:top w:w="0" w:type="dxa"/>
            <w:left w:w="0" w:type="dxa"/>
            <w:bottom w:w="0" w:type="dxa"/>
            <w:right w:w="0" w:type="dxa"/>
          </w:tblCellMar>
        </w:tblPrEx>
        <w:trPr>
          <w:gridBefore w:val="1"/>
          <w:wBefore w:w="93" w:type="dxa"/>
          <w:trHeight w:val="295" w:hRule="atLeast"/>
          <w:tblHeader/>
          <w:jc w:val="center"/>
        </w:trPr>
        <w:tc>
          <w:tcPr>
            <w:tcW w:w="925" w:type="dxa"/>
            <w:gridSpan w:val="4"/>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22"/>
              </w:rPr>
            </w:pPr>
            <w:r>
              <w:rPr>
                <w:rFonts w:hint="eastAsia" w:cs="Arial"/>
                <w:color w:val="000000"/>
                <w:sz w:val="22"/>
                <w:szCs w:val="22"/>
              </w:rPr>
              <w:t>支出功能分类科目编码</w:t>
            </w:r>
          </w:p>
        </w:tc>
        <w:tc>
          <w:tcPr>
            <w:tcW w:w="1893" w:type="dxa"/>
            <w:gridSpan w:val="5"/>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科目名称</w:t>
            </w:r>
          </w:p>
        </w:tc>
        <w:tc>
          <w:tcPr>
            <w:tcW w:w="781" w:type="dxa"/>
            <w:gridSpan w:val="3"/>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合计</w:t>
            </w:r>
          </w:p>
        </w:tc>
        <w:tc>
          <w:tcPr>
            <w:tcW w:w="675" w:type="dxa"/>
            <w:gridSpan w:val="2"/>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基本支出结转</w:t>
            </w:r>
          </w:p>
        </w:tc>
        <w:tc>
          <w:tcPr>
            <w:tcW w:w="893" w:type="dxa"/>
            <w:gridSpan w:val="3"/>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项目支出结转和结余</w:t>
            </w:r>
          </w:p>
        </w:tc>
        <w:tc>
          <w:tcPr>
            <w:tcW w:w="1010" w:type="dxa"/>
            <w:gridSpan w:val="3"/>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合计</w:t>
            </w:r>
          </w:p>
        </w:tc>
        <w:tc>
          <w:tcPr>
            <w:tcW w:w="844" w:type="dxa"/>
            <w:gridSpan w:val="2"/>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基本支出</w:t>
            </w:r>
          </w:p>
        </w:tc>
        <w:tc>
          <w:tcPr>
            <w:tcW w:w="1011" w:type="dxa"/>
            <w:gridSpan w:val="2"/>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项目支出</w:t>
            </w:r>
          </w:p>
        </w:tc>
        <w:tc>
          <w:tcPr>
            <w:tcW w:w="1010" w:type="dxa"/>
            <w:gridSpan w:val="3"/>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合计</w:t>
            </w:r>
          </w:p>
        </w:tc>
        <w:tc>
          <w:tcPr>
            <w:tcW w:w="2128" w:type="dxa"/>
            <w:gridSpan w:val="3"/>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基本支出</w:t>
            </w:r>
          </w:p>
        </w:tc>
        <w:tc>
          <w:tcPr>
            <w:tcW w:w="100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项目支出</w:t>
            </w:r>
          </w:p>
        </w:tc>
        <w:tc>
          <w:tcPr>
            <w:tcW w:w="1004"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合计</w:t>
            </w:r>
          </w:p>
        </w:tc>
        <w:tc>
          <w:tcPr>
            <w:tcW w:w="470" w:type="dxa"/>
            <w:gridSpan w:val="2"/>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基本支出结转</w:t>
            </w:r>
          </w:p>
        </w:tc>
        <w:tc>
          <w:tcPr>
            <w:tcW w:w="2077" w:type="dxa"/>
            <w:gridSpan w:val="3"/>
            <w:tcBorders>
              <w:top w:val="nil"/>
              <w:left w:val="nil"/>
              <w:bottom w:val="single" w:color="000000" w:sz="4" w:space="0"/>
              <w:right w:val="single" w:color="000000" w:sz="8"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项目支出结转和结余</w:t>
            </w:r>
          </w:p>
        </w:tc>
      </w:tr>
      <w:tr>
        <w:tblPrEx>
          <w:tblCellMar>
            <w:top w:w="0" w:type="dxa"/>
            <w:left w:w="0" w:type="dxa"/>
            <w:bottom w:w="0" w:type="dxa"/>
            <w:right w:w="0" w:type="dxa"/>
          </w:tblCellMar>
        </w:tblPrEx>
        <w:trPr>
          <w:gridBefore w:val="1"/>
          <w:wBefore w:w="93" w:type="dxa"/>
          <w:trHeight w:val="285" w:hRule="atLeast"/>
          <w:tblHeader/>
          <w:jc w:val="center"/>
        </w:trPr>
        <w:tc>
          <w:tcPr>
            <w:tcW w:w="925" w:type="dxa"/>
            <w:gridSpan w:val="4"/>
            <w:vMerge w:val="continue"/>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Arial"/>
                <w:color w:val="000000"/>
                <w:sz w:val="22"/>
              </w:rPr>
            </w:pPr>
          </w:p>
        </w:tc>
        <w:tc>
          <w:tcPr>
            <w:tcW w:w="1893" w:type="dxa"/>
            <w:gridSpan w:val="5"/>
            <w:vMerge w:val="continue"/>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s="Arial"/>
                <w:color w:val="000000"/>
                <w:sz w:val="18"/>
                <w:szCs w:val="18"/>
              </w:rPr>
            </w:pPr>
          </w:p>
        </w:tc>
        <w:tc>
          <w:tcPr>
            <w:tcW w:w="781" w:type="dxa"/>
            <w:gridSpan w:val="3"/>
            <w:vMerge w:val="continue"/>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s="Arial"/>
                <w:color w:val="000000"/>
                <w:sz w:val="18"/>
                <w:szCs w:val="18"/>
              </w:rPr>
            </w:pPr>
          </w:p>
        </w:tc>
        <w:tc>
          <w:tcPr>
            <w:tcW w:w="675" w:type="dxa"/>
            <w:gridSpan w:val="2"/>
            <w:vMerge w:val="continue"/>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s="Arial"/>
                <w:color w:val="000000"/>
                <w:sz w:val="18"/>
                <w:szCs w:val="18"/>
              </w:rPr>
            </w:pPr>
          </w:p>
        </w:tc>
        <w:tc>
          <w:tcPr>
            <w:tcW w:w="893" w:type="dxa"/>
            <w:gridSpan w:val="3"/>
            <w:vMerge w:val="continue"/>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s="Arial"/>
                <w:color w:val="000000"/>
                <w:sz w:val="18"/>
                <w:szCs w:val="18"/>
              </w:rPr>
            </w:pPr>
          </w:p>
        </w:tc>
        <w:tc>
          <w:tcPr>
            <w:tcW w:w="1010" w:type="dxa"/>
            <w:gridSpan w:val="3"/>
            <w:vMerge w:val="continue"/>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s="Arial"/>
                <w:color w:val="000000"/>
                <w:sz w:val="18"/>
                <w:szCs w:val="18"/>
              </w:rPr>
            </w:pPr>
          </w:p>
        </w:tc>
        <w:tc>
          <w:tcPr>
            <w:tcW w:w="844" w:type="dxa"/>
            <w:gridSpan w:val="2"/>
            <w:vMerge w:val="continue"/>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s="Arial"/>
                <w:color w:val="000000"/>
                <w:sz w:val="18"/>
                <w:szCs w:val="18"/>
              </w:rPr>
            </w:pPr>
          </w:p>
        </w:tc>
        <w:tc>
          <w:tcPr>
            <w:tcW w:w="1011" w:type="dxa"/>
            <w:gridSpan w:val="2"/>
            <w:vMerge w:val="continue"/>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s="Arial"/>
                <w:color w:val="000000"/>
                <w:sz w:val="18"/>
                <w:szCs w:val="18"/>
              </w:rPr>
            </w:pPr>
          </w:p>
        </w:tc>
        <w:tc>
          <w:tcPr>
            <w:tcW w:w="1010" w:type="dxa"/>
            <w:gridSpan w:val="3"/>
            <w:vMerge w:val="continue"/>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s="Arial"/>
                <w:color w:val="000000"/>
                <w:sz w:val="18"/>
                <w:szCs w:val="18"/>
              </w:rPr>
            </w:pPr>
          </w:p>
        </w:tc>
        <w:tc>
          <w:tcPr>
            <w:tcW w:w="771"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小计</w:t>
            </w:r>
          </w:p>
        </w:tc>
        <w:tc>
          <w:tcPr>
            <w:tcW w:w="771"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人员经费</w:t>
            </w:r>
          </w:p>
        </w:tc>
        <w:tc>
          <w:tcPr>
            <w:tcW w:w="586"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日常公用经费</w:t>
            </w:r>
          </w:p>
        </w:tc>
        <w:tc>
          <w:tcPr>
            <w:tcW w:w="1005" w:type="dxa"/>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1004" w:type="dxa"/>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470" w:type="dxa"/>
            <w:gridSpan w:val="2"/>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771"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小计</w:t>
            </w:r>
          </w:p>
        </w:tc>
        <w:tc>
          <w:tcPr>
            <w:tcW w:w="771"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项目支出结转</w:t>
            </w:r>
          </w:p>
        </w:tc>
        <w:tc>
          <w:tcPr>
            <w:tcW w:w="535" w:type="dxa"/>
            <w:vMerge w:val="restart"/>
            <w:tcBorders>
              <w:top w:val="nil"/>
              <w:left w:val="nil"/>
              <w:bottom w:val="single" w:color="000000" w:sz="4" w:space="0"/>
              <w:right w:val="single" w:color="000000" w:sz="8"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项目支出结余</w:t>
            </w:r>
          </w:p>
        </w:tc>
      </w:tr>
      <w:tr>
        <w:tblPrEx>
          <w:tblCellMar>
            <w:top w:w="0" w:type="dxa"/>
            <w:left w:w="0" w:type="dxa"/>
            <w:bottom w:w="0" w:type="dxa"/>
            <w:right w:w="0" w:type="dxa"/>
          </w:tblCellMar>
        </w:tblPrEx>
        <w:trPr>
          <w:gridBefore w:val="1"/>
          <w:wBefore w:w="93" w:type="dxa"/>
          <w:trHeight w:val="590" w:hRule="atLeast"/>
          <w:tblHeader/>
          <w:jc w:val="center"/>
        </w:trPr>
        <w:tc>
          <w:tcPr>
            <w:tcW w:w="925" w:type="dxa"/>
            <w:gridSpan w:val="4"/>
            <w:vMerge w:val="continue"/>
            <w:tcBorders>
              <w:top w:val="nil"/>
              <w:left w:val="single" w:color="000000" w:sz="4" w:space="0"/>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22"/>
              </w:rPr>
            </w:pPr>
          </w:p>
        </w:tc>
        <w:tc>
          <w:tcPr>
            <w:tcW w:w="1893" w:type="dxa"/>
            <w:gridSpan w:val="5"/>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781" w:type="dxa"/>
            <w:gridSpan w:val="3"/>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675" w:type="dxa"/>
            <w:gridSpan w:val="2"/>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893" w:type="dxa"/>
            <w:gridSpan w:val="3"/>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1010" w:type="dxa"/>
            <w:gridSpan w:val="3"/>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844" w:type="dxa"/>
            <w:gridSpan w:val="2"/>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1011" w:type="dxa"/>
            <w:gridSpan w:val="2"/>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1010" w:type="dxa"/>
            <w:gridSpan w:val="3"/>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771" w:type="dxa"/>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771" w:type="dxa"/>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586" w:type="dxa"/>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1005" w:type="dxa"/>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1004" w:type="dxa"/>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470" w:type="dxa"/>
            <w:gridSpan w:val="2"/>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771" w:type="dxa"/>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771" w:type="dxa"/>
            <w:vMerge w:val="continue"/>
            <w:tcBorders>
              <w:top w:val="nil"/>
              <w:left w:val="nil"/>
              <w:bottom w:val="single" w:color="000000" w:sz="4" w:space="0"/>
              <w:right w:val="single" w:color="000000" w:sz="4" w:space="0"/>
            </w:tcBorders>
            <w:tcMar>
              <w:top w:w="15" w:type="dxa"/>
              <w:left w:w="15" w:type="dxa"/>
              <w:bottom w:w="0" w:type="dxa"/>
              <w:right w:w="15" w:type="dxa"/>
            </w:tcMar>
            <w:vAlign w:val="bottom"/>
          </w:tcPr>
          <w:p>
            <w:pPr>
              <w:rPr>
                <w:rFonts w:ascii="宋体" w:cs="Arial"/>
                <w:color w:val="000000"/>
                <w:sz w:val="18"/>
                <w:szCs w:val="18"/>
              </w:rPr>
            </w:pPr>
          </w:p>
        </w:tc>
        <w:tc>
          <w:tcPr>
            <w:tcW w:w="535" w:type="dxa"/>
            <w:vMerge w:val="continue"/>
            <w:tcBorders>
              <w:top w:val="nil"/>
              <w:left w:val="nil"/>
              <w:bottom w:val="single" w:color="000000" w:sz="4" w:space="0"/>
              <w:right w:val="single" w:color="000000" w:sz="8" w:space="0"/>
            </w:tcBorders>
            <w:tcMar>
              <w:top w:w="15" w:type="dxa"/>
              <w:left w:w="15" w:type="dxa"/>
              <w:bottom w:w="0" w:type="dxa"/>
              <w:right w:w="15" w:type="dxa"/>
            </w:tcMar>
            <w:vAlign w:val="bottom"/>
          </w:tcPr>
          <w:p>
            <w:pPr>
              <w:rPr>
                <w:rFonts w:ascii="宋体" w:cs="Arial"/>
                <w:color w:val="000000"/>
                <w:sz w:val="18"/>
                <w:szCs w:val="18"/>
              </w:rPr>
            </w:pPr>
          </w:p>
        </w:tc>
      </w:tr>
      <w:tr>
        <w:tblPrEx>
          <w:tblCellMar>
            <w:top w:w="0" w:type="dxa"/>
            <w:left w:w="0" w:type="dxa"/>
            <w:bottom w:w="0" w:type="dxa"/>
            <w:right w:w="0" w:type="dxa"/>
          </w:tblCellMar>
        </w:tblPrEx>
        <w:trPr>
          <w:gridBefore w:val="1"/>
          <w:wBefore w:w="93" w:type="dxa"/>
          <w:trHeight w:val="295" w:hRule="atLeast"/>
          <w:tblHeader/>
          <w:jc w:val="center"/>
        </w:trPr>
        <w:tc>
          <w:tcPr>
            <w:tcW w:w="307"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22"/>
              </w:rPr>
            </w:pPr>
            <w:r>
              <w:rPr>
                <w:rFonts w:hint="eastAsia" w:cs="Arial"/>
                <w:color w:val="000000"/>
                <w:sz w:val="22"/>
                <w:szCs w:val="22"/>
              </w:rPr>
              <w:t>类</w:t>
            </w:r>
          </w:p>
        </w:tc>
        <w:tc>
          <w:tcPr>
            <w:tcW w:w="308"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22"/>
              </w:rPr>
            </w:pPr>
            <w:r>
              <w:rPr>
                <w:rFonts w:hint="eastAsia" w:cs="Arial"/>
                <w:color w:val="000000"/>
                <w:sz w:val="22"/>
                <w:szCs w:val="22"/>
              </w:rPr>
              <w:t>款</w:t>
            </w:r>
          </w:p>
        </w:tc>
        <w:tc>
          <w:tcPr>
            <w:tcW w:w="310" w:type="dxa"/>
            <w:gridSpan w:val="2"/>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22"/>
              </w:rPr>
            </w:pPr>
            <w:r>
              <w:rPr>
                <w:rFonts w:hint="eastAsia" w:cs="Arial"/>
                <w:color w:val="000000"/>
                <w:sz w:val="22"/>
                <w:szCs w:val="22"/>
              </w:rPr>
              <w:t>项</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栏次</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1</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2</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3</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4</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5</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6</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7</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8</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9</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10</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11</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12</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13</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14</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15</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center"/>
              <w:rPr>
                <w:rFonts w:ascii="宋体" w:cs="Arial"/>
                <w:color w:val="000000"/>
                <w:sz w:val="18"/>
                <w:szCs w:val="18"/>
              </w:rPr>
            </w:pPr>
            <w:r>
              <w:rPr>
                <w:rFonts w:cs="Arial"/>
                <w:color w:val="000000"/>
                <w:sz w:val="18"/>
                <w:szCs w:val="18"/>
              </w:rPr>
              <w:t>16</w:t>
            </w:r>
          </w:p>
        </w:tc>
      </w:tr>
      <w:tr>
        <w:tblPrEx>
          <w:tblCellMar>
            <w:top w:w="0" w:type="dxa"/>
            <w:left w:w="0" w:type="dxa"/>
            <w:bottom w:w="0" w:type="dxa"/>
            <w:right w:w="0" w:type="dxa"/>
          </w:tblCellMar>
        </w:tblPrEx>
        <w:trPr>
          <w:gridBefore w:val="1"/>
          <w:wBefore w:w="93" w:type="dxa"/>
          <w:trHeight w:val="295" w:hRule="atLeast"/>
          <w:tblHeader/>
          <w:jc w:val="center"/>
        </w:trPr>
        <w:tc>
          <w:tcPr>
            <w:tcW w:w="307" w:type="dxa"/>
            <w:vMerge w:val="continue"/>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Arial"/>
                <w:color w:val="000000"/>
                <w:sz w:val="22"/>
              </w:rPr>
            </w:pPr>
          </w:p>
        </w:tc>
        <w:tc>
          <w:tcPr>
            <w:tcW w:w="308" w:type="dxa"/>
            <w:vMerge w:val="continue"/>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s="Arial"/>
                <w:color w:val="000000"/>
                <w:sz w:val="22"/>
              </w:rPr>
            </w:pPr>
          </w:p>
        </w:tc>
        <w:tc>
          <w:tcPr>
            <w:tcW w:w="310" w:type="dxa"/>
            <w:gridSpan w:val="2"/>
            <w:vMerge w:val="continue"/>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s="Arial"/>
                <w:color w:val="000000"/>
                <w:sz w:val="22"/>
              </w:rPr>
            </w:pP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cs="Arial"/>
                <w:color w:val="000000"/>
                <w:sz w:val="18"/>
                <w:szCs w:val="18"/>
              </w:rPr>
            </w:pPr>
            <w:r>
              <w:rPr>
                <w:rFonts w:hint="eastAsia" w:cs="Arial"/>
                <w:color w:val="000000"/>
                <w:sz w:val="18"/>
                <w:szCs w:val="18"/>
              </w:rPr>
              <w:t>合计</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3,536.86</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hint="eastAsia" w:cs="Arial"/>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3,536.86</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17,597.41</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6,288.29</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11,309.12</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17,229.70</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6,288.29</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5,514.09</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774.20</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10,941.41</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3,904.57</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hint="eastAsia" w:cs="Arial"/>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3,904.57</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s="Arial"/>
                <w:color w:val="000000"/>
                <w:sz w:val="18"/>
                <w:szCs w:val="18"/>
              </w:rPr>
            </w:pPr>
            <w:r>
              <w:rPr>
                <w:rFonts w:cs="Arial"/>
                <w:color w:val="000000"/>
                <w:sz w:val="18"/>
                <w:szCs w:val="18"/>
              </w:rPr>
              <w:t>3,904.57</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一般公共服务支出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6.37</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6.37</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4,980.55</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4,589.82</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390.74</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4,765.45</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4,589.82</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3,815.62</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774.20</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175.63</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221.47</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221.47</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221.47</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20113</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商贸事务</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6.37</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6.37</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4,980.55</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4,589.82</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390.74</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4,765.45</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4,589.82</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3,815.62</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774.20</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175.63</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221.47</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221.47</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221.47</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2011301</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行政运行</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4,589.82</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4,589.82</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4,589.82</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4,589.82</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3,815.62</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774.20</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2011302</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一般行政管理事务</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143.64</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143.64</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140.30</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140.30</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3.34</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3.34</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3.34</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2011399</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其他商贸事务支出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6.37</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6.37</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247.10</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247.10</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35.33</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35.33</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218.14</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218.14</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218.14</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206</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科学技术支出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16.39</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16.39</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15.84</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15.84</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0.55</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0.55</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0.55</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20604</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技术研究与开发</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16.39</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16.39</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15.84</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15.84</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0.55</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0.55</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0.55</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2060402</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应用技术研究与开发</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16.39</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16.39</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15.84</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15.84</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0.55</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0.55</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0.55</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社会保障和就业支出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1,273.93</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1,258.27</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15.66</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1,273.93</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1,258.27</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1,258.27</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15.66</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20805</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行政事业单位离退休</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1,258.27</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1,258.27</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1,258.27</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1,258.27</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1,258.27</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546"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2080501</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归口管理的行政单位离退休</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871.46</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871.46</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871.46</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871.46</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871.46</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560"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2080505</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机关事业单位基本养老保险缴费支出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386.81</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386.81</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386.81</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386.81</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386.81</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546"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20899</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其他社会保障和就业支出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15.66</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15.66</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15.66</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15.66</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560"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2089901</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其他社会保障和就业支出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15.66</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15.66</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15.66</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15.66</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532"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210</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医疗卫生与计划生育支出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21011</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行政事业单位医疗</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2101101</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行政单位医疗</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165.41</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资源勘探信息等支出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3,094.93</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3,094.93</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9,408.87</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9,408.87</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8,923.83</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8,923.83</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3,579.97</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3,579.97</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3,579.97</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21502</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制造业</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1.90</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1.90</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1.90</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1.90</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2150299</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其他制造业支出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1.90</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1.90</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1.90</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1.90</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21505</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工业和信息产业监管</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2,300.88</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2,300.88</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477.80</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477.80</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897.10</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897.10</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1,881.58</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1,881.58</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1,881.58</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661"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2150599</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其他工业和信息产业监管支出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2,300.88</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2,300.88</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477.80</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477.80</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897.10</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897.10</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1,881.58</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1,881.58</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1,881.58</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560"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21508</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支持中小企业发展和管理支出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772.59</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772.59</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829.47</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829.47</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1,569.93</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1,569.93</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32.13</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32.13</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32.13</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2150802</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一般行政管理事务</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25.75</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25.75</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4.62</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4.62</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21.13</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21.13</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21.13</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2150805</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中小企业发展专项</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772.59</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772.59</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802.52</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802.52</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1,564.11</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1,564.11</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11.00</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11.00</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11.00</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590"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2150899</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其他支持中小企业发展和管理支出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1.20</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1.20</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1.20</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1.20</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57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21599</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其他资源勘探信息等支出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21.46</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21.46</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8,099.70</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8,099.70</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6,454.90</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6,454.90</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1,666.26</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1,666.26</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1,666.26</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503"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2159999</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其他资源勘探信息等支出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21.46</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21.46</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8,099.70</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8,099.70</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6,454.90</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6,454.90</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1,666.26</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1,666.26</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1,666.26</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216</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商业服务业等支出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419.17</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419.17</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1,493.86</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1,493.86</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1,810.45</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1,810.45</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102.58</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102.58</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102.58</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21602</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商业流通事务</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419.17</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419.17</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1,493.86</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1,493.86</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1,810.45</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1,810.45</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102.58</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102.58</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102.58</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560"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2160299</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其他商业流通事务支出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419.17</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419.17</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1,493.86</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1,493.86</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1,810.45</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1,810.45</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102.58</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102.58</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102.58</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221</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住房保障支出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274.79</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274.79</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274.79</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274.79</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274.79</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22102</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rFonts w:hint="eastAsia"/>
                <w:color w:val="000000"/>
                <w:sz w:val="18"/>
                <w:szCs w:val="18"/>
              </w:rPr>
              <w:t>住房改革支出</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274.79</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274.79</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274.79</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274.79</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274.79</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2210201</w:t>
            </w:r>
          </w:p>
        </w:tc>
        <w:tc>
          <w:tcPr>
            <w:tcW w:w="1893" w:type="dxa"/>
            <w:gridSpan w:val="5"/>
            <w:tcBorders>
              <w:top w:val="nil"/>
              <w:left w:val="nil"/>
              <w:bottom w:val="single" w:color="000000" w:sz="4"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住房公积金</w:t>
            </w:r>
          </w:p>
        </w:tc>
        <w:tc>
          <w:tcPr>
            <w:tcW w:w="781"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242.77</w:t>
            </w:r>
          </w:p>
        </w:tc>
        <w:tc>
          <w:tcPr>
            <w:tcW w:w="844"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242.77</w:t>
            </w:r>
          </w:p>
        </w:tc>
        <w:tc>
          <w:tcPr>
            <w:tcW w:w="1011"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242.77</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242.77</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242.77</w:t>
            </w:r>
          </w:p>
        </w:tc>
        <w:tc>
          <w:tcPr>
            <w:tcW w:w="586"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4"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4"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95" w:hRule="atLeast"/>
          <w:jc w:val="center"/>
        </w:trPr>
        <w:tc>
          <w:tcPr>
            <w:tcW w:w="925" w:type="dxa"/>
            <w:gridSpan w:val="4"/>
            <w:tcBorders>
              <w:top w:val="nil"/>
              <w:left w:val="single" w:color="000000" w:sz="4" w:space="0"/>
              <w:bottom w:val="single" w:color="000000" w:sz="8" w:space="0"/>
              <w:right w:val="single" w:color="000000" w:sz="4" w:space="0"/>
            </w:tcBorders>
            <w:noWrap/>
            <w:tcMar>
              <w:top w:w="15" w:type="dxa"/>
              <w:left w:w="15" w:type="dxa"/>
              <w:bottom w:w="0" w:type="dxa"/>
              <w:right w:w="15" w:type="dxa"/>
            </w:tcMar>
            <w:vAlign w:val="center"/>
          </w:tcPr>
          <w:p>
            <w:pPr>
              <w:rPr>
                <w:rFonts w:ascii="宋体"/>
                <w:color w:val="000000"/>
                <w:sz w:val="22"/>
              </w:rPr>
            </w:pPr>
            <w:r>
              <w:rPr>
                <w:color w:val="000000"/>
                <w:sz w:val="22"/>
                <w:szCs w:val="22"/>
              </w:rPr>
              <w:t>2210203</w:t>
            </w:r>
          </w:p>
        </w:tc>
        <w:tc>
          <w:tcPr>
            <w:tcW w:w="1893" w:type="dxa"/>
            <w:gridSpan w:val="5"/>
            <w:tcBorders>
              <w:top w:val="nil"/>
              <w:left w:val="nil"/>
              <w:bottom w:val="single" w:color="000000" w:sz="8" w:space="0"/>
              <w:right w:val="single" w:color="000000" w:sz="4" w:space="0"/>
            </w:tcBorders>
            <w:tcMar>
              <w:top w:w="15" w:type="dxa"/>
              <w:left w:w="15" w:type="dxa"/>
              <w:bottom w:w="0" w:type="dxa"/>
              <w:right w:w="15" w:type="dxa"/>
            </w:tcMar>
            <w:vAlign w:val="center"/>
          </w:tcPr>
          <w:p>
            <w:pPr>
              <w:rPr>
                <w:rFonts w:ascii="宋体"/>
                <w:color w:val="000000"/>
                <w:sz w:val="18"/>
                <w:szCs w:val="18"/>
              </w:rPr>
            </w:pPr>
            <w:r>
              <w:rPr>
                <w:color w:val="000000"/>
                <w:sz w:val="18"/>
                <w:szCs w:val="18"/>
              </w:rPr>
              <w:t xml:space="preserve">  </w:t>
            </w:r>
            <w:r>
              <w:rPr>
                <w:rFonts w:hint="eastAsia"/>
                <w:color w:val="000000"/>
                <w:sz w:val="18"/>
                <w:szCs w:val="18"/>
              </w:rPr>
              <w:t>购房补贴</w:t>
            </w:r>
          </w:p>
        </w:tc>
        <w:tc>
          <w:tcPr>
            <w:tcW w:w="781" w:type="dxa"/>
            <w:gridSpan w:val="3"/>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675" w:type="dxa"/>
            <w:gridSpan w:val="2"/>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893" w:type="dxa"/>
            <w:gridSpan w:val="3"/>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32.02</w:t>
            </w:r>
          </w:p>
        </w:tc>
        <w:tc>
          <w:tcPr>
            <w:tcW w:w="844" w:type="dxa"/>
            <w:gridSpan w:val="2"/>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32.02</w:t>
            </w:r>
          </w:p>
        </w:tc>
        <w:tc>
          <w:tcPr>
            <w:tcW w:w="1011" w:type="dxa"/>
            <w:gridSpan w:val="2"/>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10" w:type="dxa"/>
            <w:gridSpan w:val="3"/>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32.02</w:t>
            </w:r>
          </w:p>
        </w:tc>
        <w:tc>
          <w:tcPr>
            <w:tcW w:w="771" w:type="dxa"/>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32.02</w:t>
            </w:r>
          </w:p>
        </w:tc>
        <w:tc>
          <w:tcPr>
            <w:tcW w:w="771" w:type="dxa"/>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color w:val="000000"/>
                <w:sz w:val="18"/>
                <w:szCs w:val="18"/>
              </w:rPr>
              <w:t>32.02</w:t>
            </w:r>
          </w:p>
        </w:tc>
        <w:tc>
          <w:tcPr>
            <w:tcW w:w="586" w:type="dxa"/>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5" w:type="dxa"/>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1004" w:type="dxa"/>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470" w:type="dxa"/>
            <w:gridSpan w:val="2"/>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771" w:type="dxa"/>
            <w:tcBorders>
              <w:top w:val="nil"/>
              <w:left w:val="nil"/>
              <w:bottom w:val="single" w:color="000000" w:sz="8" w:space="0"/>
              <w:right w:val="single" w:color="000000" w:sz="4"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c>
          <w:tcPr>
            <w:tcW w:w="53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jc w:val="right"/>
              <w:rPr>
                <w:rFonts w:ascii="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gridBefore w:val="1"/>
          <w:wBefore w:w="93" w:type="dxa"/>
          <w:trHeight w:val="245" w:hRule="atLeast"/>
          <w:jc w:val="center"/>
        </w:trPr>
        <w:tc>
          <w:tcPr>
            <w:tcW w:w="307" w:type="dxa"/>
            <w:noWrap/>
            <w:tcMar>
              <w:top w:w="15" w:type="dxa"/>
              <w:left w:w="15" w:type="dxa"/>
              <w:bottom w:w="0" w:type="dxa"/>
              <w:right w:w="15" w:type="dxa"/>
            </w:tcMar>
            <w:vAlign w:val="bottom"/>
          </w:tcPr>
          <w:p>
            <w:pPr>
              <w:rPr>
                <w:rFonts w:ascii="Arial" w:hAnsi="Arial" w:cs="Arial"/>
                <w:color w:val="000000"/>
                <w:sz w:val="20"/>
                <w:szCs w:val="20"/>
              </w:rPr>
            </w:pPr>
          </w:p>
        </w:tc>
        <w:tc>
          <w:tcPr>
            <w:tcW w:w="308" w:type="dxa"/>
            <w:noWrap/>
            <w:tcMar>
              <w:top w:w="15" w:type="dxa"/>
              <w:left w:w="15" w:type="dxa"/>
              <w:bottom w:w="0" w:type="dxa"/>
              <w:right w:w="15" w:type="dxa"/>
            </w:tcMar>
            <w:vAlign w:val="bottom"/>
          </w:tcPr>
          <w:p>
            <w:pPr>
              <w:rPr>
                <w:rFonts w:ascii="Arial" w:hAnsi="Arial" w:cs="Arial"/>
                <w:color w:val="000000"/>
                <w:sz w:val="20"/>
                <w:szCs w:val="20"/>
              </w:rPr>
            </w:pPr>
          </w:p>
        </w:tc>
        <w:tc>
          <w:tcPr>
            <w:tcW w:w="310" w:type="dxa"/>
            <w:gridSpan w:val="2"/>
            <w:noWrap/>
            <w:tcMar>
              <w:top w:w="15" w:type="dxa"/>
              <w:left w:w="15" w:type="dxa"/>
              <w:bottom w:w="0" w:type="dxa"/>
              <w:right w:w="15" w:type="dxa"/>
            </w:tcMar>
            <w:vAlign w:val="bottom"/>
          </w:tcPr>
          <w:p>
            <w:pPr>
              <w:rPr>
                <w:rFonts w:ascii="Arial" w:hAnsi="Arial" w:cs="Arial"/>
                <w:color w:val="000000"/>
                <w:sz w:val="20"/>
                <w:szCs w:val="20"/>
              </w:rPr>
            </w:pPr>
          </w:p>
        </w:tc>
        <w:tc>
          <w:tcPr>
            <w:tcW w:w="1893" w:type="dxa"/>
            <w:gridSpan w:val="5"/>
            <w:tcMar>
              <w:top w:w="15" w:type="dxa"/>
              <w:left w:w="15" w:type="dxa"/>
              <w:bottom w:w="0" w:type="dxa"/>
              <w:right w:w="15" w:type="dxa"/>
            </w:tcMar>
            <w:vAlign w:val="bottom"/>
          </w:tcPr>
          <w:p>
            <w:pPr>
              <w:rPr>
                <w:rFonts w:ascii="Arial" w:hAnsi="Arial" w:cs="Arial"/>
                <w:color w:val="000000"/>
                <w:sz w:val="18"/>
                <w:szCs w:val="18"/>
              </w:rPr>
            </w:pPr>
          </w:p>
        </w:tc>
        <w:tc>
          <w:tcPr>
            <w:tcW w:w="781" w:type="dxa"/>
            <w:gridSpan w:val="3"/>
            <w:noWrap/>
            <w:tcMar>
              <w:top w:w="15" w:type="dxa"/>
              <w:left w:w="15" w:type="dxa"/>
              <w:bottom w:w="0" w:type="dxa"/>
              <w:right w:w="15" w:type="dxa"/>
            </w:tcMar>
            <w:vAlign w:val="bottom"/>
          </w:tcPr>
          <w:p>
            <w:pPr>
              <w:rPr>
                <w:rFonts w:ascii="Arial" w:hAnsi="Arial" w:cs="Arial"/>
                <w:color w:val="000000"/>
                <w:sz w:val="18"/>
                <w:szCs w:val="18"/>
              </w:rPr>
            </w:pPr>
          </w:p>
        </w:tc>
        <w:tc>
          <w:tcPr>
            <w:tcW w:w="675" w:type="dxa"/>
            <w:gridSpan w:val="2"/>
            <w:noWrap/>
            <w:tcMar>
              <w:top w:w="15" w:type="dxa"/>
              <w:left w:w="15" w:type="dxa"/>
              <w:bottom w:w="0" w:type="dxa"/>
              <w:right w:w="15" w:type="dxa"/>
            </w:tcMar>
            <w:vAlign w:val="bottom"/>
          </w:tcPr>
          <w:p>
            <w:pPr>
              <w:rPr>
                <w:rFonts w:ascii="Arial" w:hAnsi="Arial" w:cs="Arial"/>
                <w:color w:val="000000"/>
                <w:sz w:val="18"/>
                <w:szCs w:val="18"/>
              </w:rPr>
            </w:pPr>
          </w:p>
        </w:tc>
        <w:tc>
          <w:tcPr>
            <w:tcW w:w="893" w:type="dxa"/>
            <w:gridSpan w:val="3"/>
            <w:noWrap/>
            <w:tcMar>
              <w:top w:w="15" w:type="dxa"/>
              <w:left w:w="15" w:type="dxa"/>
              <w:bottom w:w="0" w:type="dxa"/>
              <w:right w:w="15" w:type="dxa"/>
            </w:tcMar>
            <w:vAlign w:val="bottom"/>
          </w:tcPr>
          <w:p>
            <w:pPr>
              <w:rPr>
                <w:rFonts w:ascii="Arial" w:hAnsi="Arial" w:cs="Arial"/>
                <w:color w:val="000000"/>
                <w:sz w:val="18"/>
                <w:szCs w:val="18"/>
              </w:rPr>
            </w:pPr>
          </w:p>
        </w:tc>
        <w:tc>
          <w:tcPr>
            <w:tcW w:w="1010" w:type="dxa"/>
            <w:gridSpan w:val="3"/>
            <w:noWrap/>
            <w:tcMar>
              <w:top w:w="15" w:type="dxa"/>
              <w:left w:w="15" w:type="dxa"/>
              <w:bottom w:w="0" w:type="dxa"/>
              <w:right w:w="15" w:type="dxa"/>
            </w:tcMar>
            <w:vAlign w:val="bottom"/>
          </w:tcPr>
          <w:p>
            <w:pPr>
              <w:rPr>
                <w:rFonts w:ascii="Arial" w:hAnsi="Arial" w:cs="Arial"/>
                <w:color w:val="000000"/>
                <w:sz w:val="18"/>
                <w:szCs w:val="18"/>
              </w:rPr>
            </w:pPr>
          </w:p>
        </w:tc>
        <w:tc>
          <w:tcPr>
            <w:tcW w:w="844" w:type="dxa"/>
            <w:gridSpan w:val="2"/>
            <w:noWrap/>
            <w:tcMar>
              <w:top w:w="15" w:type="dxa"/>
              <w:left w:w="15" w:type="dxa"/>
              <w:bottom w:w="0" w:type="dxa"/>
              <w:right w:w="15" w:type="dxa"/>
            </w:tcMar>
            <w:vAlign w:val="bottom"/>
          </w:tcPr>
          <w:p>
            <w:pPr>
              <w:rPr>
                <w:rFonts w:ascii="Arial" w:hAnsi="Arial" w:cs="Arial"/>
                <w:color w:val="000000"/>
                <w:sz w:val="18"/>
                <w:szCs w:val="18"/>
              </w:rPr>
            </w:pPr>
          </w:p>
        </w:tc>
        <w:tc>
          <w:tcPr>
            <w:tcW w:w="1011" w:type="dxa"/>
            <w:gridSpan w:val="2"/>
            <w:noWrap/>
            <w:tcMar>
              <w:top w:w="15" w:type="dxa"/>
              <w:left w:w="15" w:type="dxa"/>
              <w:bottom w:w="0" w:type="dxa"/>
              <w:right w:w="15" w:type="dxa"/>
            </w:tcMar>
            <w:vAlign w:val="bottom"/>
          </w:tcPr>
          <w:p>
            <w:pPr>
              <w:rPr>
                <w:rFonts w:ascii="Arial" w:hAnsi="Arial" w:cs="Arial"/>
                <w:color w:val="000000"/>
                <w:sz w:val="18"/>
                <w:szCs w:val="18"/>
              </w:rPr>
            </w:pPr>
          </w:p>
        </w:tc>
        <w:tc>
          <w:tcPr>
            <w:tcW w:w="1010" w:type="dxa"/>
            <w:gridSpan w:val="3"/>
            <w:noWrap/>
            <w:tcMar>
              <w:top w:w="15" w:type="dxa"/>
              <w:left w:w="15" w:type="dxa"/>
              <w:bottom w:w="0" w:type="dxa"/>
              <w:right w:w="15" w:type="dxa"/>
            </w:tcMar>
            <w:vAlign w:val="bottom"/>
          </w:tcPr>
          <w:p>
            <w:pPr>
              <w:rPr>
                <w:rFonts w:ascii="Arial" w:hAnsi="Arial" w:cs="Arial"/>
                <w:color w:val="000000"/>
                <w:sz w:val="18"/>
                <w:szCs w:val="18"/>
              </w:rPr>
            </w:pPr>
          </w:p>
        </w:tc>
        <w:tc>
          <w:tcPr>
            <w:tcW w:w="771" w:type="dxa"/>
            <w:noWrap/>
            <w:tcMar>
              <w:top w:w="15" w:type="dxa"/>
              <w:left w:w="15" w:type="dxa"/>
              <w:bottom w:w="0" w:type="dxa"/>
              <w:right w:w="15" w:type="dxa"/>
            </w:tcMar>
            <w:vAlign w:val="bottom"/>
          </w:tcPr>
          <w:p>
            <w:pPr>
              <w:rPr>
                <w:rFonts w:ascii="Arial" w:hAnsi="Arial" w:cs="Arial"/>
                <w:color w:val="000000"/>
                <w:sz w:val="18"/>
                <w:szCs w:val="18"/>
              </w:rPr>
            </w:pPr>
          </w:p>
        </w:tc>
        <w:tc>
          <w:tcPr>
            <w:tcW w:w="771" w:type="dxa"/>
            <w:noWrap/>
            <w:tcMar>
              <w:top w:w="15" w:type="dxa"/>
              <w:left w:w="15" w:type="dxa"/>
              <w:bottom w:w="0" w:type="dxa"/>
              <w:right w:w="15" w:type="dxa"/>
            </w:tcMar>
            <w:vAlign w:val="bottom"/>
          </w:tcPr>
          <w:p>
            <w:pPr>
              <w:rPr>
                <w:rFonts w:ascii="Arial" w:hAnsi="Arial" w:cs="Arial"/>
                <w:color w:val="000000"/>
                <w:sz w:val="18"/>
                <w:szCs w:val="18"/>
              </w:rPr>
            </w:pPr>
          </w:p>
        </w:tc>
        <w:tc>
          <w:tcPr>
            <w:tcW w:w="586" w:type="dxa"/>
            <w:noWrap/>
            <w:tcMar>
              <w:top w:w="15" w:type="dxa"/>
              <w:left w:w="15" w:type="dxa"/>
              <w:bottom w:w="0" w:type="dxa"/>
              <w:right w:w="15" w:type="dxa"/>
            </w:tcMar>
            <w:vAlign w:val="bottom"/>
          </w:tcPr>
          <w:p>
            <w:pPr>
              <w:rPr>
                <w:rFonts w:ascii="Arial" w:hAnsi="Arial" w:cs="Arial"/>
                <w:color w:val="000000"/>
                <w:sz w:val="18"/>
                <w:szCs w:val="18"/>
              </w:rPr>
            </w:pPr>
          </w:p>
        </w:tc>
        <w:tc>
          <w:tcPr>
            <w:tcW w:w="1005" w:type="dxa"/>
            <w:noWrap/>
            <w:tcMar>
              <w:top w:w="15" w:type="dxa"/>
              <w:left w:w="15" w:type="dxa"/>
              <w:bottom w:w="0" w:type="dxa"/>
              <w:right w:w="15" w:type="dxa"/>
            </w:tcMar>
            <w:vAlign w:val="bottom"/>
          </w:tcPr>
          <w:p>
            <w:pPr>
              <w:rPr>
                <w:rFonts w:ascii="Arial" w:hAnsi="Arial" w:cs="Arial"/>
                <w:color w:val="000000"/>
                <w:sz w:val="18"/>
                <w:szCs w:val="18"/>
              </w:rPr>
            </w:pPr>
          </w:p>
        </w:tc>
        <w:tc>
          <w:tcPr>
            <w:tcW w:w="1004" w:type="dxa"/>
            <w:noWrap/>
            <w:tcMar>
              <w:top w:w="15" w:type="dxa"/>
              <w:left w:w="15" w:type="dxa"/>
              <w:bottom w:w="0" w:type="dxa"/>
              <w:right w:w="15" w:type="dxa"/>
            </w:tcMar>
            <w:vAlign w:val="bottom"/>
          </w:tcPr>
          <w:p>
            <w:pPr>
              <w:rPr>
                <w:rFonts w:ascii="Arial" w:hAnsi="Arial" w:cs="Arial"/>
                <w:color w:val="000000"/>
                <w:sz w:val="18"/>
                <w:szCs w:val="18"/>
              </w:rPr>
            </w:pPr>
          </w:p>
        </w:tc>
        <w:tc>
          <w:tcPr>
            <w:tcW w:w="470" w:type="dxa"/>
            <w:gridSpan w:val="2"/>
            <w:noWrap/>
            <w:tcMar>
              <w:top w:w="15" w:type="dxa"/>
              <w:left w:w="15" w:type="dxa"/>
              <w:bottom w:w="0" w:type="dxa"/>
              <w:right w:w="15" w:type="dxa"/>
            </w:tcMar>
            <w:vAlign w:val="bottom"/>
          </w:tcPr>
          <w:p>
            <w:pPr>
              <w:rPr>
                <w:rFonts w:ascii="Arial" w:hAnsi="Arial" w:cs="Arial"/>
                <w:color w:val="000000"/>
                <w:sz w:val="18"/>
                <w:szCs w:val="18"/>
              </w:rPr>
            </w:pPr>
          </w:p>
        </w:tc>
        <w:tc>
          <w:tcPr>
            <w:tcW w:w="771" w:type="dxa"/>
            <w:noWrap/>
            <w:tcMar>
              <w:top w:w="15" w:type="dxa"/>
              <w:left w:w="15" w:type="dxa"/>
              <w:bottom w:w="0" w:type="dxa"/>
              <w:right w:w="15" w:type="dxa"/>
            </w:tcMar>
            <w:vAlign w:val="bottom"/>
          </w:tcPr>
          <w:p>
            <w:pPr>
              <w:rPr>
                <w:rFonts w:ascii="Arial" w:hAnsi="Arial" w:cs="Arial"/>
                <w:color w:val="000000"/>
                <w:sz w:val="18"/>
                <w:szCs w:val="18"/>
              </w:rPr>
            </w:pPr>
          </w:p>
        </w:tc>
        <w:tc>
          <w:tcPr>
            <w:tcW w:w="771" w:type="dxa"/>
            <w:noWrap/>
            <w:tcMar>
              <w:top w:w="15" w:type="dxa"/>
              <w:left w:w="15" w:type="dxa"/>
              <w:bottom w:w="0" w:type="dxa"/>
              <w:right w:w="15" w:type="dxa"/>
            </w:tcMar>
            <w:vAlign w:val="bottom"/>
          </w:tcPr>
          <w:p>
            <w:pPr>
              <w:rPr>
                <w:rFonts w:ascii="Arial" w:hAnsi="Arial" w:cs="Arial"/>
                <w:color w:val="000000"/>
                <w:sz w:val="18"/>
                <w:szCs w:val="18"/>
              </w:rPr>
            </w:pPr>
          </w:p>
        </w:tc>
        <w:tc>
          <w:tcPr>
            <w:tcW w:w="535" w:type="dxa"/>
            <w:noWrap/>
            <w:tcMar>
              <w:top w:w="15" w:type="dxa"/>
              <w:left w:w="15" w:type="dxa"/>
              <w:bottom w:w="0" w:type="dxa"/>
              <w:right w:w="15" w:type="dxa"/>
            </w:tcMar>
            <w:vAlign w:val="bottom"/>
          </w:tcPr>
          <w:p>
            <w:pPr>
              <w:rPr>
                <w:rFonts w:ascii="Arial" w:hAnsi="Arial" w:cs="Arial"/>
                <w:color w:val="000000"/>
                <w:sz w:val="18"/>
                <w:szCs w:val="18"/>
              </w:rPr>
            </w:pPr>
          </w:p>
        </w:tc>
      </w:tr>
      <w:tr>
        <w:tblPrEx>
          <w:tblCellMar>
            <w:top w:w="0" w:type="dxa"/>
            <w:left w:w="0" w:type="dxa"/>
            <w:bottom w:w="0" w:type="dxa"/>
            <w:right w:w="0" w:type="dxa"/>
          </w:tblCellMar>
        </w:tblPrEx>
        <w:trPr>
          <w:gridBefore w:val="1"/>
          <w:wBefore w:w="93" w:type="dxa"/>
          <w:trHeight w:val="138" w:hRule="atLeast"/>
          <w:jc w:val="center"/>
          <w:hidden/>
        </w:trPr>
        <w:tc>
          <w:tcPr>
            <w:tcW w:w="307" w:type="dxa"/>
            <w:vAlign w:val="center"/>
          </w:tcPr>
          <w:p>
            <w:pPr>
              <w:rPr>
                <w:rFonts w:ascii="宋体"/>
                <w:vanish/>
                <w:sz w:val="24"/>
                <w:szCs w:val="24"/>
              </w:rPr>
            </w:pPr>
          </w:p>
        </w:tc>
        <w:tc>
          <w:tcPr>
            <w:tcW w:w="308" w:type="dxa"/>
            <w:vAlign w:val="center"/>
          </w:tcPr>
          <w:p>
            <w:pPr>
              <w:rPr>
                <w:rFonts w:ascii="宋体"/>
                <w:vanish/>
                <w:sz w:val="24"/>
                <w:szCs w:val="24"/>
              </w:rPr>
            </w:pPr>
          </w:p>
        </w:tc>
        <w:tc>
          <w:tcPr>
            <w:tcW w:w="310" w:type="dxa"/>
            <w:gridSpan w:val="2"/>
            <w:vAlign w:val="center"/>
          </w:tcPr>
          <w:p>
            <w:pPr>
              <w:rPr>
                <w:rFonts w:ascii="宋体"/>
                <w:vanish/>
                <w:sz w:val="24"/>
                <w:szCs w:val="24"/>
              </w:rPr>
            </w:pPr>
          </w:p>
        </w:tc>
        <w:tc>
          <w:tcPr>
            <w:tcW w:w="1893" w:type="dxa"/>
            <w:gridSpan w:val="5"/>
            <w:vAlign w:val="center"/>
          </w:tcPr>
          <w:p>
            <w:pPr>
              <w:rPr>
                <w:rFonts w:ascii="宋体"/>
                <w:vanish/>
                <w:sz w:val="24"/>
                <w:szCs w:val="24"/>
              </w:rPr>
            </w:pPr>
          </w:p>
        </w:tc>
        <w:tc>
          <w:tcPr>
            <w:tcW w:w="781" w:type="dxa"/>
            <w:gridSpan w:val="3"/>
            <w:vAlign w:val="center"/>
          </w:tcPr>
          <w:p>
            <w:pPr>
              <w:rPr>
                <w:rFonts w:ascii="宋体"/>
                <w:vanish/>
                <w:sz w:val="24"/>
                <w:szCs w:val="24"/>
              </w:rPr>
            </w:pPr>
          </w:p>
        </w:tc>
        <w:tc>
          <w:tcPr>
            <w:tcW w:w="675" w:type="dxa"/>
            <w:gridSpan w:val="2"/>
            <w:vAlign w:val="center"/>
          </w:tcPr>
          <w:p>
            <w:pPr>
              <w:rPr>
                <w:rFonts w:ascii="宋体"/>
                <w:vanish/>
                <w:sz w:val="24"/>
                <w:szCs w:val="24"/>
              </w:rPr>
            </w:pPr>
          </w:p>
        </w:tc>
        <w:tc>
          <w:tcPr>
            <w:tcW w:w="893" w:type="dxa"/>
            <w:gridSpan w:val="3"/>
            <w:vAlign w:val="center"/>
          </w:tcPr>
          <w:p>
            <w:pPr>
              <w:rPr>
                <w:rFonts w:ascii="宋体"/>
                <w:vanish/>
                <w:sz w:val="24"/>
                <w:szCs w:val="24"/>
              </w:rPr>
            </w:pPr>
          </w:p>
        </w:tc>
        <w:tc>
          <w:tcPr>
            <w:tcW w:w="1010" w:type="dxa"/>
            <w:gridSpan w:val="3"/>
            <w:vAlign w:val="center"/>
          </w:tcPr>
          <w:p>
            <w:pPr>
              <w:rPr>
                <w:rFonts w:ascii="宋体"/>
                <w:vanish/>
                <w:sz w:val="24"/>
                <w:szCs w:val="24"/>
              </w:rPr>
            </w:pPr>
          </w:p>
        </w:tc>
        <w:tc>
          <w:tcPr>
            <w:tcW w:w="844" w:type="dxa"/>
            <w:gridSpan w:val="2"/>
            <w:vAlign w:val="center"/>
          </w:tcPr>
          <w:p>
            <w:pPr>
              <w:rPr>
                <w:rFonts w:ascii="宋体"/>
                <w:vanish/>
                <w:sz w:val="24"/>
                <w:szCs w:val="24"/>
              </w:rPr>
            </w:pPr>
          </w:p>
        </w:tc>
        <w:tc>
          <w:tcPr>
            <w:tcW w:w="1011" w:type="dxa"/>
            <w:gridSpan w:val="2"/>
            <w:vAlign w:val="center"/>
          </w:tcPr>
          <w:p>
            <w:pPr>
              <w:rPr>
                <w:rFonts w:ascii="宋体"/>
                <w:vanish/>
                <w:sz w:val="24"/>
                <w:szCs w:val="24"/>
              </w:rPr>
            </w:pPr>
          </w:p>
        </w:tc>
        <w:tc>
          <w:tcPr>
            <w:tcW w:w="1010" w:type="dxa"/>
            <w:gridSpan w:val="3"/>
            <w:vAlign w:val="center"/>
          </w:tcPr>
          <w:p>
            <w:pPr>
              <w:rPr>
                <w:rFonts w:ascii="宋体"/>
                <w:vanish/>
                <w:sz w:val="24"/>
                <w:szCs w:val="24"/>
              </w:rPr>
            </w:pPr>
          </w:p>
        </w:tc>
        <w:tc>
          <w:tcPr>
            <w:tcW w:w="771" w:type="dxa"/>
            <w:vAlign w:val="center"/>
          </w:tcPr>
          <w:p>
            <w:pPr>
              <w:rPr>
                <w:rFonts w:ascii="宋体"/>
                <w:vanish/>
                <w:sz w:val="24"/>
                <w:szCs w:val="24"/>
              </w:rPr>
            </w:pPr>
          </w:p>
        </w:tc>
        <w:tc>
          <w:tcPr>
            <w:tcW w:w="771" w:type="dxa"/>
            <w:vAlign w:val="center"/>
          </w:tcPr>
          <w:p>
            <w:pPr>
              <w:rPr>
                <w:rFonts w:ascii="宋体"/>
                <w:vanish/>
                <w:sz w:val="24"/>
                <w:szCs w:val="24"/>
              </w:rPr>
            </w:pPr>
          </w:p>
        </w:tc>
        <w:tc>
          <w:tcPr>
            <w:tcW w:w="586" w:type="dxa"/>
            <w:vAlign w:val="center"/>
          </w:tcPr>
          <w:p>
            <w:pPr>
              <w:rPr>
                <w:rFonts w:ascii="宋体"/>
                <w:vanish/>
                <w:sz w:val="24"/>
                <w:szCs w:val="24"/>
              </w:rPr>
            </w:pPr>
          </w:p>
        </w:tc>
        <w:tc>
          <w:tcPr>
            <w:tcW w:w="1005" w:type="dxa"/>
            <w:vAlign w:val="center"/>
          </w:tcPr>
          <w:p>
            <w:pPr>
              <w:rPr>
                <w:rFonts w:ascii="宋体"/>
                <w:vanish/>
                <w:sz w:val="24"/>
                <w:szCs w:val="24"/>
              </w:rPr>
            </w:pPr>
          </w:p>
        </w:tc>
        <w:tc>
          <w:tcPr>
            <w:tcW w:w="1004" w:type="dxa"/>
            <w:vAlign w:val="center"/>
          </w:tcPr>
          <w:p>
            <w:pPr>
              <w:rPr>
                <w:rFonts w:ascii="宋体"/>
                <w:vanish/>
                <w:sz w:val="24"/>
                <w:szCs w:val="24"/>
              </w:rPr>
            </w:pPr>
          </w:p>
        </w:tc>
        <w:tc>
          <w:tcPr>
            <w:tcW w:w="470" w:type="dxa"/>
            <w:gridSpan w:val="2"/>
            <w:vAlign w:val="center"/>
          </w:tcPr>
          <w:p>
            <w:pPr>
              <w:rPr>
                <w:rFonts w:ascii="宋体"/>
                <w:vanish/>
                <w:sz w:val="24"/>
                <w:szCs w:val="24"/>
              </w:rPr>
            </w:pPr>
          </w:p>
        </w:tc>
        <w:tc>
          <w:tcPr>
            <w:tcW w:w="771" w:type="dxa"/>
            <w:vAlign w:val="center"/>
          </w:tcPr>
          <w:p>
            <w:pPr>
              <w:rPr>
                <w:rFonts w:ascii="宋体"/>
                <w:vanish/>
                <w:sz w:val="24"/>
                <w:szCs w:val="24"/>
              </w:rPr>
            </w:pPr>
          </w:p>
        </w:tc>
        <w:tc>
          <w:tcPr>
            <w:tcW w:w="771" w:type="dxa"/>
            <w:vAlign w:val="center"/>
          </w:tcPr>
          <w:p>
            <w:pPr>
              <w:rPr>
                <w:rFonts w:ascii="宋体"/>
                <w:vanish/>
                <w:sz w:val="24"/>
                <w:szCs w:val="24"/>
              </w:rPr>
            </w:pPr>
          </w:p>
        </w:tc>
        <w:tc>
          <w:tcPr>
            <w:tcW w:w="535" w:type="dxa"/>
            <w:vAlign w:val="center"/>
          </w:tcPr>
          <w:p>
            <w:pPr>
              <w:rPr>
                <w:rFonts w:ascii="宋体"/>
                <w:vanish/>
                <w:sz w:val="24"/>
                <w:szCs w:val="24"/>
              </w:rPr>
            </w:pPr>
          </w:p>
        </w:tc>
      </w:tr>
    </w:tbl>
    <w:p>
      <w:pPr>
        <w:tabs>
          <w:tab w:val="left" w:pos="7560"/>
        </w:tabs>
        <w:spacing w:line="560" w:lineRule="exact"/>
        <w:ind w:right="-1100" w:rightChars="-524"/>
        <w:jc w:val="left"/>
        <w:rPr>
          <w:rFonts w:ascii="仿宋_GB2312" w:hAnsi="宋体" w:eastAsia="仿宋_GB2312" w:cs="仿宋_GB2312"/>
          <w:sz w:val="24"/>
          <w:szCs w:val="24"/>
        </w:rPr>
      </w:pPr>
      <w:r>
        <w:rPr>
          <w:rFonts w:hint="eastAsia" w:ascii="仿宋_GB2312" w:hAnsi="宋体" w:eastAsia="仿宋_GB2312" w:cs="仿宋_GB2312"/>
          <w:sz w:val="24"/>
          <w:szCs w:val="24"/>
        </w:rPr>
        <w:t>注：</w:t>
      </w:r>
      <w:r>
        <w:rPr>
          <w:rFonts w:ascii="仿宋_GB2312" w:hAnsi="宋体" w:eastAsia="仿宋_GB2312" w:cs="仿宋_GB2312"/>
          <w:sz w:val="24"/>
          <w:szCs w:val="24"/>
        </w:rPr>
        <w:t>1.</w:t>
      </w:r>
      <w:r>
        <w:rPr>
          <w:rFonts w:hint="eastAsia" w:ascii="仿宋_GB2312" w:hAnsi="宋体" w:eastAsia="仿宋_GB2312" w:cs="仿宋_GB2312"/>
          <w:sz w:val="24"/>
          <w:szCs w:val="24"/>
        </w:rPr>
        <w:t>本表反映部门本年度一般公共预算财政拨款收入支出及结转和结余情况。</w:t>
      </w:r>
      <w:r>
        <w:rPr>
          <w:rFonts w:ascii="仿宋_GB2312" w:hAnsi="宋体" w:eastAsia="仿宋_GB2312" w:cs="仿宋_GB2312"/>
          <w:sz w:val="24"/>
          <w:szCs w:val="24"/>
        </w:rPr>
        <w:t>2.</w:t>
      </w:r>
      <w:r>
        <w:rPr>
          <w:rFonts w:hint="eastAsia" w:ascii="仿宋_GB2312" w:hAnsi="宋体" w:eastAsia="仿宋_GB2312" w:cs="仿宋_GB2312"/>
          <w:sz w:val="24"/>
          <w:szCs w:val="24"/>
        </w:rPr>
        <w:t>本表金额转换成万元时，因四舍五入可能存在</w:t>
      </w:r>
    </w:p>
    <w:p>
      <w:pPr>
        <w:tabs>
          <w:tab w:val="left" w:pos="7560"/>
        </w:tabs>
        <w:spacing w:line="560" w:lineRule="exact"/>
        <w:ind w:right="-1100" w:rightChars="-524" w:firstLine="480" w:firstLineChars="200"/>
        <w:jc w:val="left"/>
        <w:rPr>
          <w:rFonts w:ascii="仿宋_GB2312" w:hAnsi="宋体" w:eastAsia="仿宋_GB2312" w:cs="仿宋_GB2312"/>
          <w:sz w:val="24"/>
          <w:szCs w:val="24"/>
        </w:rPr>
      </w:pPr>
      <w:r>
        <w:rPr>
          <w:rFonts w:hint="eastAsia" w:ascii="仿宋_GB2312" w:hAnsi="宋体" w:eastAsia="仿宋_GB2312" w:cs="仿宋_GB2312"/>
          <w:sz w:val="24"/>
          <w:szCs w:val="24"/>
        </w:rPr>
        <w:t>尾差。</w:t>
      </w:r>
      <w:r>
        <w:rPr>
          <w:rFonts w:ascii="仿宋_GB2312" w:hAnsi="宋体" w:eastAsia="仿宋_GB2312" w:cs="仿宋_GB2312"/>
          <w:sz w:val="24"/>
          <w:szCs w:val="24"/>
        </w:rPr>
        <w:t>3.</w:t>
      </w:r>
      <w:r>
        <w:rPr>
          <w:rFonts w:hint="eastAsia" w:ascii="仿宋_GB2312" w:hAnsi="宋体" w:eastAsia="仿宋_GB2312" w:cs="仿宋_GB2312"/>
          <w:sz w:val="24"/>
          <w:szCs w:val="24"/>
        </w:rPr>
        <w:t>如本表为空，则我部门本年度无此类资金收支余。</w:t>
      </w:r>
    </w:p>
    <w:p>
      <w:pPr>
        <w:tabs>
          <w:tab w:val="left" w:pos="7560"/>
        </w:tabs>
        <w:spacing w:line="560" w:lineRule="exact"/>
        <w:ind w:right="-1100" w:rightChars="-524" w:firstLine="480" w:firstLineChars="200"/>
        <w:jc w:val="left"/>
        <w:rPr>
          <w:rFonts w:ascii="仿宋_GB2312" w:hAnsi="宋体" w:eastAsia="仿宋_GB2312" w:cs="仿宋_GB2312"/>
          <w:sz w:val="24"/>
          <w:szCs w:val="24"/>
        </w:rPr>
      </w:pPr>
      <w:r>
        <w:rPr>
          <w:rFonts w:ascii="仿宋_GB2312" w:hAnsi="宋体" w:eastAsia="仿宋_GB2312" w:cs="仿宋_GB2312"/>
          <w:sz w:val="24"/>
          <w:szCs w:val="24"/>
        </w:rPr>
        <w:br w:type="page"/>
      </w:r>
    </w:p>
    <w:tbl>
      <w:tblPr>
        <w:tblStyle w:val="5"/>
        <w:tblW w:w="14591" w:type="dxa"/>
        <w:tblInd w:w="-235" w:type="dxa"/>
        <w:tblLayout w:type="fixed"/>
        <w:tblCellMar>
          <w:top w:w="0" w:type="dxa"/>
          <w:left w:w="108" w:type="dxa"/>
          <w:bottom w:w="0" w:type="dxa"/>
          <w:right w:w="108" w:type="dxa"/>
        </w:tblCellMar>
      </w:tblPr>
      <w:tblGrid>
        <w:gridCol w:w="885"/>
        <w:gridCol w:w="81"/>
        <w:gridCol w:w="2694"/>
        <w:gridCol w:w="1275"/>
        <w:gridCol w:w="440"/>
        <w:gridCol w:w="311"/>
        <w:gridCol w:w="359"/>
        <w:gridCol w:w="1238"/>
        <w:gridCol w:w="1582"/>
        <w:gridCol w:w="1140"/>
        <w:gridCol w:w="960"/>
        <w:gridCol w:w="2603"/>
        <w:gridCol w:w="1023"/>
      </w:tblGrid>
      <w:tr>
        <w:tblPrEx>
          <w:tblCellMar>
            <w:top w:w="0" w:type="dxa"/>
            <w:left w:w="108" w:type="dxa"/>
            <w:bottom w:w="0" w:type="dxa"/>
            <w:right w:w="108" w:type="dxa"/>
          </w:tblCellMar>
        </w:tblPrEx>
        <w:trPr>
          <w:trHeight w:val="440" w:hRule="atLeast"/>
        </w:trPr>
        <w:tc>
          <w:tcPr>
            <w:tcW w:w="14591" w:type="dxa"/>
            <w:gridSpan w:val="13"/>
            <w:tcBorders>
              <w:top w:val="nil"/>
              <w:left w:val="nil"/>
              <w:bottom w:val="nil"/>
              <w:right w:val="nil"/>
            </w:tcBorders>
            <w:shd w:val="solid" w:color="FFFFFF" w:fill="auto"/>
            <w:vAlign w:val="center"/>
          </w:tcPr>
          <w:p>
            <w:pPr>
              <w:tabs>
                <w:tab w:val="left" w:pos="7560"/>
              </w:tabs>
              <w:spacing w:line="560" w:lineRule="exact"/>
              <w:jc w:val="center"/>
              <w:rPr>
                <w:rFonts w:ascii="宋体"/>
                <w:b/>
                <w:bCs/>
                <w:color w:val="000000"/>
                <w:sz w:val="28"/>
                <w:szCs w:val="28"/>
                <w:shd w:val="clear" w:color="auto" w:fill="FFFFFF"/>
              </w:rPr>
            </w:pPr>
            <w:r>
              <w:rPr>
                <w:rFonts w:ascii="仿宋_GB2312" w:hAnsi="宋体" w:eastAsia="仿宋_GB2312" w:cs="仿宋_GB2312"/>
                <w:sz w:val="24"/>
                <w:szCs w:val="24"/>
              </w:rPr>
              <w:br w:type="page"/>
            </w:r>
            <w:r>
              <w:rPr>
                <w:rFonts w:ascii="宋体" w:hAnsi="宋体"/>
                <w:b/>
                <w:bCs/>
                <w:color w:val="000000"/>
                <w:sz w:val="28"/>
                <w:szCs w:val="28"/>
                <w:shd w:val="clear" w:color="auto" w:fill="FFFFFF"/>
              </w:rPr>
              <w:t>2018</w:t>
            </w:r>
            <w:r>
              <w:rPr>
                <w:rFonts w:hint="eastAsia" w:ascii="宋体" w:hAnsi="宋体"/>
                <w:b/>
                <w:bCs/>
                <w:color w:val="000000"/>
                <w:sz w:val="28"/>
                <w:szCs w:val="28"/>
                <w:shd w:val="clear" w:color="auto" w:fill="FFFFFF"/>
              </w:rPr>
              <w:t>年度一般公共预算财政拨款基本支出决算表</w:t>
            </w:r>
            <w:r>
              <w:rPr>
                <w:rFonts w:ascii="宋体" w:hAnsi="宋体"/>
                <w:b/>
                <w:bCs/>
                <w:color w:val="000000"/>
                <w:sz w:val="28"/>
                <w:szCs w:val="28"/>
                <w:shd w:val="clear" w:color="auto" w:fill="FFFFFF"/>
              </w:rPr>
              <w:t xml:space="preserve">  </w:t>
            </w:r>
          </w:p>
        </w:tc>
      </w:tr>
      <w:tr>
        <w:tblPrEx>
          <w:tblCellMar>
            <w:top w:w="0" w:type="dxa"/>
            <w:left w:w="108" w:type="dxa"/>
            <w:bottom w:w="0" w:type="dxa"/>
            <w:right w:w="108" w:type="dxa"/>
          </w:tblCellMar>
        </w:tblPrEx>
        <w:trPr>
          <w:trHeight w:val="260" w:hRule="atLeast"/>
        </w:trPr>
        <w:tc>
          <w:tcPr>
            <w:tcW w:w="885" w:type="dxa"/>
            <w:tcBorders>
              <w:top w:val="nil"/>
              <w:left w:val="nil"/>
              <w:bottom w:val="nil"/>
              <w:right w:val="nil"/>
            </w:tcBorders>
            <w:shd w:val="solid" w:color="FFFFFF" w:fill="auto"/>
            <w:vAlign w:val="center"/>
          </w:tcPr>
          <w:p>
            <w:pPr>
              <w:shd w:val="solid" w:color="FFFFFF" w:fill="auto"/>
              <w:autoSpaceDN w:val="0"/>
              <w:jc w:val="left"/>
              <w:textAlignment w:val="center"/>
              <w:rPr>
                <w:rFonts w:ascii="宋体"/>
                <w:color w:val="000000"/>
                <w:sz w:val="18"/>
                <w:szCs w:val="18"/>
                <w:shd w:val="clear" w:color="auto" w:fill="FFFFFF"/>
              </w:rPr>
            </w:pPr>
          </w:p>
        </w:tc>
        <w:tc>
          <w:tcPr>
            <w:tcW w:w="4050" w:type="dxa"/>
            <w:gridSpan w:val="3"/>
            <w:tcBorders>
              <w:top w:val="nil"/>
              <w:left w:val="nil"/>
              <w:bottom w:val="nil"/>
              <w:right w:val="nil"/>
            </w:tcBorders>
            <w:shd w:val="solid" w:color="FFFFFF" w:fill="auto"/>
            <w:vAlign w:val="center"/>
          </w:tcPr>
          <w:p>
            <w:pPr>
              <w:shd w:val="solid" w:color="FFFFFF" w:fill="auto"/>
              <w:autoSpaceDN w:val="0"/>
              <w:jc w:val="center"/>
              <w:textAlignment w:val="center"/>
              <w:rPr>
                <w:color w:val="000000"/>
              </w:rPr>
            </w:pPr>
          </w:p>
        </w:tc>
        <w:tc>
          <w:tcPr>
            <w:tcW w:w="440" w:type="dxa"/>
            <w:tcBorders>
              <w:top w:val="nil"/>
              <w:left w:val="nil"/>
              <w:bottom w:val="nil"/>
              <w:right w:val="nil"/>
            </w:tcBorders>
            <w:shd w:val="solid" w:color="FFFFFF" w:fill="auto"/>
            <w:vAlign w:val="center"/>
          </w:tcPr>
          <w:p>
            <w:pPr>
              <w:shd w:val="solid" w:color="FFFFFF" w:fill="auto"/>
              <w:autoSpaceDN w:val="0"/>
              <w:jc w:val="right"/>
              <w:textAlignment w:val="center"/>
              <w:rPr>
                <w:rFonts w:ascii="宋体"/>
                <w:color w:val="000000"/>
                <w:sz w:val="18"/>
                <w:szCs w:val="18"/>
                <w:shd w:val="clear" w:color="auto" w:fill="FFFFFF"/>
              </w:rPr>
            </w:pPr>
          </w:p>
        </w:tc>
        <w:tc>
          <w:tcPr>
            <w:tcW w:w="311" w:type="dxa"/>
            <w:tcBorders>
              <w:top w:val="nil"/>
              <w:left w:val="nil"/>
              <w:bottom w:val="nil"/>
              <w:right w:val="nil"/>
            </w:tcBorders>
            <w:vAlign w:val="bottom"/>
          </w:tcPr>
          <w:p>
            <w:pPr>
              <w:autoSpaceDN w:val="0"/>
              <w:jc w:val="left"/>
              <w:textAlignment w:val="bottom"/>
              <w:rPr>
                <w:rFonts w:ascii="宋体"/>
                <w:color w:val="000000"/>
                <w:sz w:val="18"/>
                <w:szCs w:val="18"/>
              </w:rPr>
            </w:pPr>
          </w:p>
        </w:tc>
        <w:tc>
          <w:tcPr>
            <w:tcW w:w="1597" w:type="dxa"/>
            <w:gridSpan w:val="2"/>
            <w:tcBorders>
              <w:top w:val="nil"/>
              <w:left w:val="nil"/>
              <w:bottom w:val="nil"/>
              <w:right w:val="nil"/>
            </w:tcBorders>
            <w:vAlign w:val="bottom"/>
          </w:tcPr>
          <w:p>
            <w:pPr>
              <w:autoSpaceDN w:val="0"/>
              <w:jc w:val="left"/>
              <w:textAlignment w:val="bottom"/>
              <w:rPr>
                <w:rFonts w:ascii="宋体"/>
                <w:color w:val="000000"/>
                <w:sz w:val="18"/>
                <w:szCs w:val="18"/>
              </w:rPr>
            </w:pPr>
          </w:p>
        </w:tc>
        <w:tc>
          <w:tcPr>
            <w:tcW w:w="7308" w:type="dxa"/>
            <w:gridSpan w:val="5"/>
            <w:tcBorders>
              <w:top w:val="nil"/>
              <w:left w:val="nil"/>
              <w:bottom w:val="nil"/>
              <w:right w:val="nil"/>
            </w:tcBorders>
            <w:shd w:val="solid" w:color="FFFFFF" w:fill="auto"/>
            <w:vAlign w:val="center"/>
          </w:tcPr>
          <w:p>
            <w:pPr>
              <w:shd w:val="solid" w:color="FFFFFF" w:fill="auto"/>
              <w:autoSpaceDN w:val="0"/>
              <w:jc w:val="right"/>
              <w:textAlignment w:val="center"/>
              <w:rPr>
                <w:rFonts w:ascii="宋体"/>
                <w:color w:val="000000"/>
                <w:sz w:val="18"/>
                <w:szCs w:val="18"/>
                <w:shd w:val="clear" w:color="auto" w:fill="FFFFFF"/>
              </w:rPr>
            </w:pPr>
            <w:r>
              <w:rPr>
                <w:rFonts w:hint="eastAsia" w:ascii="宋体" w:hAnsi="宋体"/>
                <w:color w:val="000000"/>
                <w:sz w:val="18"/>
                <w:szCs w:val="18"/>
                <w:shd w:val="clear" w:color="auto" w:fill="FFFFFF"/>
              </w:rPr>
              <w:t>公开</w:t>
            </w:r>
            <w:r>
              <w:rPr>
                <w:rFonts w:ascii="宋体" w:hAnsi="宋体"/>
                <w:color w:val="000000"/>
                <w:sz w:val="18"/>
                <w:szCs w:val="18"/>
                <w:shd w:val="clear" w:color="auto" w:fill="FFFFFF"/>
              </w:rPr>
              <w:t>06</w:t>
            </w:r>
            <w:r>
              <w:rPr>
                <w:rFonts w:hint="eastAsia" w:ascii="宋体" w:hAnsi="宋体"/>
                <w:color w:val="000000"/>
                <w:sz w:val="18"/>
                <w:szCs w:val="18"/>
                <w:shd w:val="clear" w:color="auto" w:fill="FFFFFF"/>
              </w:rPr>
              <w:t>表</w:t>
            </w:r>
          </w:p>
        </w:tc>
      </w:tr>
      <w:tr>
        <w:tblPrEx>
          <w:tblCellMar>
            <w:top w:w="0" w:type="dxa"/>
            <w:left w:w="108" w:type="dxa"/>
            <w:bottom w:w="0" w:type="dxa"/>
            <w:right w:w="108" w:type="dxa"/>
          </w:tblCellMar>
        </w:tblPrEx>
        <w:trPr>
          <w:trHeight w:val="260" w:hRule="atLeast"/>
        </w:trPr>
        <w:tc>
          <w:tcPr>
            <w:tcW w:w="885" w:type="dxa"/>
            <w:tcBorders>
              <w:top w:val="nil"/>
              <w:left w:val="nil"/>
              <w:bottom w:val="nil"/>
              <w:right w:val="nil"/>
            </w:tcBorders>
            <w:shd w:val="solid" w:color="FFFFFF" w:fill="auto"/>
            <w:vAlign w:val="center"/>
          </w:tcPr>
          <w:p>
            <w:pPr>
              <w:shd w:val="solid" w:color="FFFFFF" w:fill="auto"/>
              <w:autoSpaceDN w:val="0"/>
              <w:jc w:val="left"/>
              <w:textAlignment w:val="center"/>
              <w:rPr>
                <w:rFonts w:ascii="宋体"/>
                <w:color w:val="000000"/>
                <w:sz w:val="18"/>
                <w:szCs w:val="18"/>
                <w:shd w:val="clear" w:color="auto" w:fill="FFFFFF"/>
              </w:rPr>
            </w:pPr>
            <w:r>
              <w:rPr>
                <w:rFonts w:hint="eastAsia" w:ascii="宋体" w:hAnsi="宋体"/>
                <w:color w:val="000000"/>
                <w:sz w:val="18"/>
                <w:szCs w:val="18"/>
                <w:shd w:val="clear" w:color="auto" w:fill="FFFFFF"/>
              </w:rPr>
              <w:t>部门：</w:t>
            </w:r>
          </w:p>
        </w:tc>
        <w:tc>
          <w:tcPr>
            <w:tcW w:w="4050" w:type="dxa"/>
            <w:gridSpan w:val="3"/>
            <w:tcBorders>
              <w:top w:val="nil"/>
              <w:left w:val="nil"/>
              <w:bottom w:val="nil"/>
              <w:right w:val="nil"/>
            </w:tcBorders>
            <w:shd w:val="solid" w:color="FFFFFF" w:fill="auto"/>
            <w:vAlign w:val="center"/>
          </w:tcPr>
          <w:p>
            <w:pPr>
              <w:shd w:val="solid" w:color="FFFFFF" w:fill="auto"/>
              <w:autoSpaceDN w:val="0"/>
              <w:jc w:val="center"/>
              <w:textAlignment w:val="center"/>
              <w:rPr>
                <w:rFonts w:ascii="宋体"/>
                <w:color w:val="000000"/>
                <w:sz w:val="18"/>
                <w:szCs w:val="18"/>
                <w:shd w:val="clear" w:color="auto" w:fill="FFFFFF"/>
              </w:rPr>
            </w:pPr>
            <w:r>
              <w:rPr>
                <w:rFonts w:hint="eastAsia"/>
                <w:color w:val="000000"/>
              </w:rPr>
              <w:t>辽宁省沈阳市经济和信息化委员会</w:t>
            </w:r>
            <w:r>
              <mc:AlternateContent>
                <mc:Choice Requires="wps">
                  <w:drawing>
                    <wp:anchor distT="0" distB="0" distL="114300" distR="114300" simplePos="0" relativeHeight="1024" behindDoc="0" locked="0" layoutInCell="1" allowOverlap="1">
                      <wp:simplePos x="0" y="0"/>
                      <wp:positionH relativeFrom="column">
                        <wp:posOffset>1076960</wp:posOffset>
                      </wp:positionH>
                      <wp:positionV relativeFrom="paragraph">
                        <wp:posOffset>192405</wp:posOffset>
                      </wp:positionV>
                      <wp:extent cx="635" cy="219075"/>
                      <wp:effectExtent l="0" t="0" r="0" b="0"/>
                      <wp:wrapNone/>
                      <wp:docPr id="6" name="Line 3"/>
                      <wp:cNvGraphicFramePr/>
                      <a:graphic xmlns:a="http://schemas.openxmlformats.org/drawingml/2006/main">
                        <a:graphicData uri="http://schemas.microsoft.com/office/word/2010/wordprocessingShape">
                          <wps:wsp>
                            <wps:cNvCnPr>
                              <a:cxnSpLocks noChangeShapeType="true"/>
                            </wps:cNvCnPr>
                            <wps:spPr bwMode="auto">
                              <a:xfrm flipH="true">
                                <a:off x="0" y="0"/>
                                <a:ext cx="635" cy="219075"/>
                              </a:xfrm>
                              <a:prstGeom prst="line">
                                <a:avLst/>
                              </a:prstGeom>
                              <a:noFill/>
                              <a:ln w="9525" cmpd="sng">
                                <a:solidFill>
                                  <a:srgbClr val="000000"/>
                                </a:solidFill>
                                <a:round/>
                              </a:ln>
                              <a:effectLst/>
                            </wps:spPr>
                            <wps:bodyPr/>
                          </wps:wsp>
                        </a:graphicData>
                      </a:graphic>
                    </wp:anchor>
                  </w:drawing>
                </mc:Choice>
                <mc:Fallback>
                  <w:pict>
                    <v:line id="Line 3" o:spid="_x0000_s1026" o:spt="20" style="position:absolute;left:0pt;flip:x;margin-left:84.8pt;margin-top:15.15pt;height:17.25pt;width:0.05pt;z-index:1024;mso-width-relative:page;mso-height-relative:page;" filled="f" stroked="t" coordsize="21600,21600" o:gfxdata="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BdmOM1wAAAAkBAAAPAAAAAAAA&#10;AAEAIAAAADgAAABkcnMvZG93bnJldi54bWxQSwECFAAUAAAACACHTuJA/QpeIcQBAAB7AwAADgAA&#10;AAAAAAABACAAAAA8AQAAZHJzL2Uyb0RvYy54bWxQSwUGAAAAAAYABgBZAQAAcgUAAAAA&#10;">
                      <v:fill on="f" focussize="0,0"/>
                      <v:stroke color="#000000" joinstyle="round"/>
                      <v:imagedata o:title=""/>
                      <o:lock v:ext="edit" aspectratio="f"/>
                    </v:line>
                  </w:pict>
                </mc:Fallback>
              </mc:AlternateContent>
            </w:r>
          </w:p>
        </w:tc>
        <w:tc>
          <w:tcPr>
            <w:tcW w:w="440" w:type="dxa"/>
            <w:tcBorders>
              <w:top w:val="nil"/>
              <w:left w:val="nil"/>
              <w:bottom w:val="nil"/>
              <w:right w:val="nil"/>
            </w:tcBorders>
            <w:shd w:val="solid" w:color="FFFFFF" w:fill="auto"/>
            <w:vAlign w:val="center"/>
          </w:tcPr>
          <w:p>
            <w:pPr>
              <w:shd w:val="solid" w:color="FFFFFF" w:fill="auto"/>
              <w:autoSpaceDN w:val="0"/>
              <w:jc w:val="right"/>
              <w:textAlignment w:val="center"/>
              <w:rPr>
                <w:rFonts w:ascii="宋体"/>
                <w:color w:val="000000"/>
                <w:sz w:val="18"/>
                <w:szCs w:val="18"/>
                <w:shd w:val="clear" w:color="auto" w:fill="FFFFFF"/>
              </w:rPr>
            </w:pPr>
          </w:p>
        </w:tc>
        <w:tc>
          <w:tcPr>
            <w:tcW w:w="311" w:type="dxa"/>
            <w:tcBorders>
              <w:top w:val="nil"/>
              <w:left w:val="nil"/>
              <w:bottom w:val="nil"/>
              <w:right w:val="nil"/>
            </w:tcBorders>
            <w:vAlign w:val="bottom"/>
          </w:tcPr>
          <w:p>
            <w:pPr>
              <w:autoSpaceDN w:val="0"/>
              <w:jc w:val="left"/>
              <w:textAlignment w:val="bottom"/>
              <w:rPr>
                <w:rFonts w:ascii="宋体"/>
                <w:color w:val="000000"/>
                <w:sz w:val="18"/>
                <w:szCs w:val="18"/>
              </w:rPr>
            </w:pPr>
          </w:p>
        </w:tc>
        <w:tc>
          <w:tcPr>
            <w:tcW w:w="1597" w:type="dxa"/>
            <w:gridSpan w:val="2"/>
            <w:tcBorders>
              <w:top w:val="nil"/>
              <w:left w:val="nil"/>
              <w:bottom w:val="nil"/>
              <w:right w:val="nil"/>
            </w:tcBorders>
            <w:vAlign w:val="bottom"/>
          </w:tcPr>
          <w:p>
            <w:pPr>
              <w:autoSpaceDN w:val="0"/>
              <w:jc w:val="left"/>
              <w:textAlignment w:val="bottom"/>
              <w:rPr>
                <w:rFonts w:ascii="宋体"/>
                <w:color w:val="000000"/>
                <w:sz w:val="18"/>
                <w:szCs w:val="18"/>
              </w:rPr>
            </w:pPr>
          </w:p>
        </w:tc>
        <w:tc>
          <w:tcPr>
            <w:tcW w:w="7308" w:type="dxa"/>
            <w:gridSpan w:val="5"/>
            <w:tcBorders>
              <w:top w:val="nil"/>
              <w:left w:val="nil"/>
              <w:bottom w:val="nil"/>
              <w:right w:val="nil"/>
            </w:tcBorders>
            <w:shd w:val="solid" w:color="FFFFFF" w:fill="auto"/>
            <w:vAlign w:val="center"/>
          </w:tcPr>
          <w:p>
            <w:pPr>
              <w:shd w:val="solid" w:color="FFFFFF" w:fill="auto"/>
              <w:autoSpaceDN w:val="0"/>
              <w:jc w:val="right"/>
              <w:textAlignment w:val="center"/>
              <w:rPr>
                <w:rFonts w:ascii="宋体"/>
                <w:color w:val="000000"/>
                <w:sz w:val="18"/>
                <w:szCs w:val="18"/>
                <w:shd w:val="clear" w:color="auto" w:fill="FFFFFF"/>
              </w:rPr>
            </w:pPr>
            <w:r>
              <w:rPr>
                <w:rFonts w:hint="eastAsia" w:ascii="宋体" w:hAnsi="宋体"/>
                <w:color w:val="000000"/>
                <w:sz w:val="18"/>
                <w:szCs w:val="18"/>
                <w:shd w:val="clear" w:color="auto" w:fill="FFFFFF"/>
              </w:rPr>
              <w:t>金额单位：万元</w:t>
            </w:r>
          </w:p>
        </w:tc>
      </w:tr>
      <w:tr>
        <w:tblPrEx>
          <w:tblCellMar>
            <w:top w:w="0" w:type="dxa"/>
            <w:left w:w="108" w:type="dxa"/>
            <w:bottom w:w="0" w:type="dxa"/>
            <w:right w:w="108" w:type="dxa"/>
          </w:tblCellMar>
        </w:tblPrEx>
        <w:trPr>
          <w:trHeight w:val="300" w:hRule="atLeast"/>
        </w:trPr>
        <w:tc>
          <w:tcPr>
            <w:tcW w:w="3660" w:type="dxa"/>
            <w:gridSpan w:val="3"/>
            <w:tcBorders>
              <w:top w:val="nil"/>
              <w:left w:val="nil"/>
              <w:bottom w:val="nil"/>
              <w:right w:val="nil"/>
            </w:tcBorders>
            <w:vAlign w:val="center"/>
          </w:tcPr>
          <w:p>
            <w:pPr>
              <w:autoSpaceDN w:val="0"/>
              <w:jc w:val="center"/>
              <w:textAlignment w:val="center"/>
              <w:rPr>
                <w:rFonts w:ascii="宋体"/>
                <w:color w:val="000000"/>
                <w:sz w:val="18"/>
                <w:szCs w:val="18"/>
              </w:rPr>
            </w:pPr>
            <w:r>
              <mc:AlternateContent>
                <mc:Choice Requires="wps">
                  <w:drawing>
                    <wp:anchor distT="0" distB="0" distL="114300" distR="114300" simplePos="0" relativeHeight="1024" behindDoc="0" locked="0" layoutInCell="1" allowOverlap="1">
                      <wp:simplePos x="0" y="0"/>
                      <wp:positionH relativeFrom="column">
                        <wp:posOffset>-67310</wp:posOffset>
                      </wp:positionH>
                      <wp:positionV relativeFrom="paragraph">
                        <wp:posOffset>185420</wp:posOffset>
                      </wp:positionV>
                      <wp:extent cx="2342515" cy="16510"/>
                      <wp:effectExtent l="0" t="4445" r="635" b="7620"/>
                      <wp:wrapNone/>
                      <wp:docPr id="5" name="Line 4"/>
                      <wp:cNvGraphicFramePr/>
                      <a:graphic xmlns:a="http://schemas.openxmlformats.org/drawingml/2006/main">
                        <a:graphicData uri="http://schemas.microsoft.com/office/word/2010/wordprocessingShape">
                          <wps:wsp>
                            <wps:cNvCnPr>
                              <a:cxnSpLocks noChangeShapeType="true"/>
                            </wps:cNvCnPr>
                            <wps:spPr bwMode="auto">
                              <a:xfrm>
                                <a:off x="0" y="0"/>
                                <a:ext cx="2342515" cy="16510"/>
                              </a:xfrm>
                              <a:prstGeom prst="line">
                                <a:avLst/>
                              </a:prstGeom>
                              <a:noFill/>
                              <a:ln w="9525" cmpd="sng">
                                <a:solidFill>
                                  <a:srgbClr val="000000"/>
                                </a:solidFill>
                                <a:round/>
                              </a:ln>
                              <a:effectLst/>
                            </wps:spPr>
                            <wps:bodyPr/>
                          </wps:wsp>
                        </a:graphicData>
                      </a:graphic>
                    </wp:anchor>
                  </w:drawing>
                </mc:Choice>
                <mc:Fallback>
                  <w:pict>
                    <v:line id="Line 4" o:spid="_x0000_s1026" o:spt="20" style="position:absolute;left:0pt;margin-left:-5.3pt;margin-top:14.6pt;height:1.3pt;width:184.45pt;z-index:1024;mso-width-relative:page;mso-height-relative:page;" filled="f" stroked="t" coordsize="21600,21600" o:gfxdata="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pVeLbXAAAACQEAAA8AAAAAAAAAAQAg&#10;AAAAOAAAAGRycy9kb3ducmV2LnhtbFBLAQIUABQAAAAIAIdO4kB6DQk2wAEAAHEDAAAOAAAAAAAA&#10;AAEAIAAAADwBAABkcnMvZTJvRG9jLnhtbFBLBQYAAAAABgAGAFkBAABu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column">
                        <wp:posOffset>-68580</wp:posOffset>
                      </wp:positionH>
                      <wp:positionV relativeFrom="paragraph">
                        <wp:posOffset>6985</wp:posOffset>
                      </wp:positionV>
                      <wp:extent cx="3152775" cy="635"/>
                      <wp:effectExtent l="0" t="0" r="0" b="0"/>
                      <wp:wrapNone/>
                      <wp:docPr id="4" name="Line 5"/>
                      <wp:cNvGraphicFramePr/>
                      <a:graphic xmlns:a="http://schemas.openxmlformats.org/drawingml/2006/main">
                        <a:graphicData uri="http://schemas.microsoft.com/office/word/2010/wordprocessingShape">
                          <wps:wsp>
                            <wps:cNvCnPr>
                              <a:cxnSpLocks noChangeShapeType="true"/>
                            </wps:cNvCnPr>
                            <wps:spPr bwMode="auto">
                              <a:xfrm flipH="true">
                                <a:off x="0" y="0"/>
                                <a:ext cx="3152775" cy="635"/>
                              </a:xfrm>
                              <a:prstGeom prst="line">
                                <a:avLst/>
                              </a:prstGeom>
                              <a:noFill/>
                              <a:ln w="9525" cmpd="sng">
                                <a:solidFill>
                                  <a:srgbClr val="000000"/>
                                </a:solidFill>
                                <a:round/>
                              </a:ln>
                              <a:effectLst/>
                            </wps:spPr>
                            <wps:bodyPr/>
                          </wps:wsp>
                        </a:graphicData>
                      </a:graphic>
                    </wp:anchor>
                  </w:drawing>
                </mc:Choice>
                <mc:Fallback>
                  <w:pict>
                    <v:line id="Line 5" o:spid="_x0000_s1026" o:spt="20" style="position:absolute;left:0pt;flip:x;margin-left:-5.4pt;margin-top:0.55pt;height:0.05pt;width:248.25pt;z-index:1024;mso-width-relative:page;mso-height-relative:page;" filled="f" stroked="t" coordsize="21600,21600" o:gfxdata="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Npjge3UAAAABwEAAA8AAAAAAAAA&#10;AQAgAAAAOAAAAGRycy9kb3ducmV2LnhtbFBLAQIUABQAAAAIAIdO4kAELi29xgEAAHwDAAAOAAAA&#10;AAAAAAEAIAAAADkBAABkcnMvZTJvRG9jLnhtbFBLBQYAAAAABgAGAFkBAABx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column">
                        <wp:posOffset>-68580</wp:posOffset>
                      </wp:positionH>
                      <wp:positionV relativeFrom="paragraph">
                        <wp:posOffset>6350</wp:posOffset>
                      </wp:positionV>
                      <wp:extent cx="635" cy="209550"/>
                      <wp:effectExtent l="4445" t="0" r="13970" b="0"/>
                      <wp:wrapNone/>
                      <wp:docPr id="3" name="Line 6"/>
                      <wp:cNvGraphicFramePr/>
                      <a:graphic xmlns:a="http://schemas.openxmlformats.org/drawingml/2006/main">
                        <a:graphicData uri="http://schemas.microsoft.com/office/word/2010/wordprocessingShape">
                          <wps:wsp>
                            <wps:cNvCnPr>
                              <a:cxnSpLocks noChangeShapeType="true"/>
                            </wps:cNvCnPr>
                            <wps:spPr bwMode="auto">
                              <a:xfrm>
                                <a:off x="0" y="0"/>
                                <a:ext cx="635" cy="209550"/>
                              </a:xfrm>
                              <a:prstGeom prst="line">
                                <a:avLst/>
                              </a:prstGeom>
                              <a:noFill/>
                              <a:ln w="9525" cmpd="sng">
                                <a:solidFill>
                                  <a:srgbClr val="000000"/>
                                </a:solidFill>
                                <a:round/>
                              </a:ln>
                              <a:effectLst/>
                            </wps:spPr>
                            <wps:bodyPr/>
                          </wps:wsp>
                        </a:graphicData>
                      </a:graphic>
                    </wp:anchor>
                  </w:drawing>
                </mc:Choice>
                <mc:Fallback>
                  <w:pict>
                    <v:line id="Line 6" o:spid="_x0000_s1026" o:spt="20" style="position:absolute;left:0pt;margin-left:-5.4pt;margin-top:0.5pt;height:16.5pt;width:0.05pt;z-index:1024;mso-width-relative:page;mso-height-relative:page;" filled="f" stroked="t" coordsize="21600,21600" o:gfxdata="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3KHZJdUAAAAIAQAADwAAAAAAAAABACAAAAA4&#10;AAAAZHJzL2Rvd25yZXYueG1sUEsBAhQAFAAAAAgAh07iQGcLhhS+AQAAbgMAAA4AAAAAAAAAAQAg&#10;AAAAOgEAAGRycy9lMm9Eb2MueG1sUEsFBgAAAAAGAAYAWQEAAGoFAAAAAA==&#10;">
                      <v:fill on="f" focussize="0,0"/>
                      <v:stroke color="#000000" joinstyle="round"/>
                      <v:imagedata o:title=""/>
                      <o:lock v:ext="edit" aspectratio="f"/>
                    </v:line>
                  </w:pict>
                </mc:Fallback>
              </mc:AlternateContent>
            </w:r>
            <w:r>
              <w:rPr>
                <w:rFonts w:hint="eastAsia" w:ascii="宋体" w:hAnsi="宋体"/>
                <w:color w:val="000000"/>
                <w:sz w:val="18"/>
                <w:szCs w:val="18"/>
              </w:rPr>
              <w:t>人员经费</w:t>
            </w:r>
          </w:p>
        </w:tc>
        <w:tc>
          <w:tcPr>
            <w:tcW w:w="10931" w:type="dxa"/>
            <w:gridSpan w:val="10"/>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公用经费</w:t>
            </w:r>
          </w:p>
        </w:tc>
      </w:tr>
      <w:tr>
        <w:tblPrEx>
          <w:tblCellMar>
            <w:top w:w="0" w:type="dxa"/>
            <w:left w:w="108" w:type="dxa"/>
            <w:bottom w:w="0" w:type="dxa"/>
            <w:right w:w="108" w:type="dxa"/>
          </w:tblCellMar>
        </w:tblPrEx>
        <w:trPr>
          <w:trHeight w:val="312"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center"/>
              <w:rPr>
                <w:rFonts w:cs="Times New Roman"/>
                <w:sz w:val="18"/>
                <w:szCs w:val="18"/>
              </w:rPr>
            </w:pPr>
            <w:r>
              <w:rPr>
                <w:rFonts w:hint="eastAsia"/>
                <w:sz w:val="18"/>
                <w:szCs w:val="18"/>
              </w:rPr>
              <w:t>科目编码</w:t>
            </w:r>
          </w:p>
        </w:tc>
        <w:tc>
          <w:tcPr>
            <w:tcW w:w="2694" w:type="dxa"/>
            <w:tcBorders>
              <w:top w:val="nil"/>
              <w:left w:val="single" w:color="000000" w:sz="4" w:space="0"/>
              <w:bottom w:val="single" w:color="000000" w:sz="4" w:space="0"/>
              <w:right w:val="single" w:color="000000" w:sz="4" w:space="0"/>
            </w:tcBorders>
            <w:vAlign w:val="center"/>
          </w:tcPr>
          <w:p>
            <w:pPr>
              <w:autoSpaceDN w:val="0"/>
              <w:jc w:val="center"/>
              <w:rPr>
                <w:rFonts w:cs="Times New Roman"/>
                <w:sz w:val="18"/>
                <w:szCs w:val="18"/>
              </w:rPr>
            </w:pPr>
            <w:r>
              <w:rPr>
                <w:rFonts w:hint="eastAsia"/>
                <w:sz w:val="18"/>
                <w:szCs w:val="18"/>
              </w:rPr>
              <w:t>科目名称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cs="Times New Roman"/>
                <w:sz w:val="18"/>
                <w:szCs w:val="18"/>
              </w:rPr>
            </w:pPr>
            <w:r>
              <w:rPr>
                <w:rFonts w:hint="eastAsia"/>
                <w:sz w:val="18"/>
                <w:szCs w:val="18"/>
              </w:rPr>
              <w:t>金额</w:t>
            </w:r>
          </w:p>
        </w:tc>
        <w:tc>
          <w:tcPr>
            <w:tcW w:w="111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rPr>
                <w:rFonts w:cs="Times New Roman"/>
                <w:sz w:val="18"/>
                <w:szCs w:val="18"/>
              </w:rPr>
            </w:pPr>
            <w:r>
              <w:rPr>
                <w:rFonts w:hint="eastAsia"/>
                <w:sz w:val="18"/>
                <w:szCs w:val="18"/>
              </w:rPr>
              <w:t>科目编码</w:t>
            </w:r>
          </w:p>
        </w:tc>
        <w:tc>
          <w:tcPr>
            <w:tcW w:w="282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rPr>
                <w:rFonts w:cs="Times New Roman"/>
                <w:sz w:val="18"/>
                <w:szCs w:val="18"/>
              </w:rPr>
            </w:pPr>
            <w:r>
              <w:rPr>
                <w:rFonts w:hint="eastAsia"/>
                <w:sz w:val="18"/>
                <w:szCs w:val="18"/>
              </w:rPr>
              <w:t>科目名称</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cs="Times New Roman"/>
                <w:sz w:val="18"/>
                <w:szCs w:val="18"/>
              </w:rPr>
            </w:pPr>
            <w:r>
              <w:rPr>
                <w:rFonts w:hint="eastAsia"/>
                <w:sz w:val="18"/>
                <w:szCs w:val="18"/>
              </w:rPr>
              <w:t>金额</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cs="Times New Roman"/>
                <w:sz w:val="18"/>
                <w:szCs w:val="18"/>
              </w:rPr>
            </w:pPr>
            <w:r>
              <w:rPr>
                <w:rFonts w:hint="eastAsia"/>
                <w:sz w:val="18"/>
                <w:szCs w:val="18"/>
              </w:rPr>
              <w:t>科目编码</w:t>
            </w:r>
          </w:p>
        </w:tc>
        <w:tc>
          <w:tcPr>
            <w:tcW w:w="2603"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cs="Times New Roman"/>
                <w:sz w:val="18"/>
                <w:szCs w:val="18"/>
              </w:rPr>
            </w:pPr>
            <w:r>
              <w:rPr>
                <w:rFonts w:hint="eastAsia"/>
                <w:sz w:val="18"/>
                <w:szCs w:val="18"/>
              </w:rPr>
              <w:t>科目名称</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cs="Times New Roman"/>
                <w:sz w:val="18"/>
                <w:szCs w:val="18"/>
              </w:rPr>
            </w:pPr>
            <w:r>
              <w:rPr>
                <w:rFonts w:hint="eastAsia"/>
                <w:sz w:val="18"/>
                <w:szCs w:val="18"/>
              </w:rPr>
              <w:t>金额</w:t>
            </w:r>
          </w:p>
        </w:tc>
      </w:tr>
      <w:tr>
        <w:tblPrEx>
          <w:tblCellMar>
            <w:top w:w="0" w:type="dxa"/>
            <w:left w:w="108" w:type="dxa"/>
            <w:bottom w:w="0" w:type="dxa"/>
            <w:right w:w="108" w:type="dxa"/>
          </w:tblCellMar>
        </w:tblPrEx>
        <w:trPr>
          <w:trHeight w:val="270" w:hRule="atLeast"/>
        </w:trPr>
        <w:tc>
          <w:tcPr>
            <w:tcW w:w="96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w:t>
            </w:r>
          </w:p>
        </w:tc>
        <w:tc>
          <w:tcPr>
            <w:tcW w:w="2694" w:type="dxa"/>
            <w:tcBorders>
              <w:top w:val="single" w:color="000000" w:sz="4" w:space="0"/>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hint="eastAsia" w:ascii="宋体" w:hAnsi="宋体"/>
                <w:color w:val="000000"/>
                <w:sz w:val="18"/>
                <w:szCs w:val="18"/>
              </w:rPr>
              <w:t>工资福利支出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r>
              <w:rPr>
                <w:rFonts w:cs="Arial"/>
                <w:color w:val="000000"/>
                <w:sz w:val="22"/>
                <w:szCs w:val="22"/>
              </w:rPr>
              <w:t>3,254.98</w:t>
            </w:r>
          </w:p>
        </w:tc>
        <w:tc>
          <w:tcPr>
            <w:tcW w:w="1110" w:type="dxa"/>
            <w:gridSpan w:val="3"/>
            <w:tcBorders>
              <w:top w:val="single" w:color="000000" w:sz="4" w:space="0"/>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w:t>
            </w:r>
          </w:p>
        </w:tc>
        <w:tc>
          <w:tcPr>
            <w:tcW w:w="2820" w:type="dxa"/>
            <w:gridSpan w:val="2"/>
            <w:tcBorders>
              <w:top w:val="single" w:color="000000" w:sz="4" w:space="0"/>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hint="eastAsia" w:ascii="宋体" w:hAnsi="宋体"/>
                <w:color w:val="000000"/>
                <w:sz w:val="18"/>
                <w:szCs w:val="18"/>
              </w:rPr>
              <w:t>商品和服务支出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3,771.0</w:t>
            </w:r>
          </w:p>
        </w:tc>
        <w:tc>
          <w:tcPr>
            <w:tcW w:w="960" w:type="dxa"/>
            <w:tcBorders>
              <w:top w:val="single" w:color="000000" w:sz="4" w:space="0"/>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307</w:t>
            </w:r>
          </w:p>
        </w:tc>
        <w:tc>
          <w:tcPr>
            <w:tcW w:w="2603" w:type="dxa"/>
            <w:tcBorders>
              <w:top w:val="single" w:color="000000" w:sz="4" w:space="0"/>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hint="eastAsia" w:ascii="宋体" w:hAnsi="宋体"/>
                <w:color w:val="000000"/>
                <w:sz w:val="18"/>
                <w:szCs w:val="18"/>
              </w:rPr>
              <w:t>债务利息及费用支出</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30101</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基本工资</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1,041.67</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30201</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办公费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390.18</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30701</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国内债务付息</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30102</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津贴补贴</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891.11</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30202</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印刷费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64.33</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30702</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国外债务付息</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30103</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奖金</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107.86</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30203</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咨询费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947.11</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hint="eastAsia" w:ascii="宋体" w:hAnsi="宋体"/>
                <w:color w:val="000000"/>
                <w:sz w:val="18"/>
                <w:szCs w:val="18"/>
              </w:rPr>
              <w:t>资本性支出</w:t>
            </w:r>
          </w:p>
        </w:tc>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11.23</w:t>
            </w: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30106</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伙食补助费</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30204</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手续费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0.32</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31001</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房屋建筑物购建</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30107</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绩效工资</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30205</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水费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0.65</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31002</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办公设备购置</w:t>
            </w:r>
          </w:p>
        </w:tc>
        <w:tc>
          <w:tcPr>
            <w:tcW w:w="10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11.23</w:t>
            </w: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30108</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5"/>
                <w:szCs w:val="15"/>
              </w:rPr>
              <w:t xml:space="preserve">  </w:t>
            </w:r>
            <w:r>
              <w:rPr>
                <w:rFonts w:hint="eastAsia" w:ascii="宋体" w:hAnsi="宋体"/>
                <w:color w:val="000000"/>
                <w:sz w:val="15"/>
                <w:szCs w:val="15"/>
              </w:rPr>
              <w:t>机关事业单位基本养老保险费</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421.72</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30206</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电费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hint="eastAsia" w:cs="Arial"/>
                <w:color w:val="000000"/>
                <w:sz w:val="22"/>
                <w:szCs w:val="22"/>
              </w:rPr>
              <w:t>　</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31003</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专用设备购置</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30109</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职业年金缴费</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30207</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邮电费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48.71</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31005</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基础设施建设</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30110</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职工基本医疗保险缴费</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r>
              <w:rPr>
                <w:rFonts w:cs="Arial"/>
                <w:color w:val="000000"/>
                <w:sz w:val="22"/>
                <w:szCs w:val="22"/>
              </w:rPr>
              <w:t>161.11</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30208</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取暖费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hint="eastAsia" w:cs="Arial"/>
                <w:color w:val="000000"/>
                <w:sz w:val="22"/>
                <w:szCs w:val="22"/>
              </w:rPr>
              <w:t>　</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31006</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大型修缮</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30111</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公务员医疗补助缴费</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30209</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物业管理费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82.98</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31007</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信息网络及软件购置更新</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30112</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其他社会保障缴费</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30211</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差旅费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127.12</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31008</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物资储备</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30113</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住房公积金</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r>
              <w:rPr>
                <w:rFonts w:cs="Arial"/>
                <w:color w:val="000000"/>
                <w:sz w:val="22"/>
                <w:szCs w:val="22"/>
              </w:rPr>
              <w:t>313.76</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30212</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因公出国（境）费用</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66.25</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31009</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土地补偿</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30114</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医疗费</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30213</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维修（护）费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6.96</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31010</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安置补助</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30199</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其他工资福利支出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r>
              <w:rPr>
                <w:rFonts w:cs="Arial"/>
                <w:color w:val="000000"/>
                <w:sz w:val="22"/>
                <w:szCs w:val="22"/>
              </w:rPr>
              <w:t>317.75</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30214</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租赁费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hint="eastAsia" w:cs="Arial"/>
                <w:color w:val="000000"/>
                <w:sz w:val="22"/>
                <w:szCs w:val="22"/>
              </w:rPr>
              <w:t>　</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31011</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地上附着物和青苗补偿</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303</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hint="eastAsia" w:ascii="宋体" w:hAnsi="宋体"/>
                <w:color w:val="000000"/>
                <w:sz w:val="18"/>
                <w:szCs w:val="18"/>
              </w:rPr>
              <w:t>对个人和家庭的补助</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2,274.77</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30215</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会议费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1,743.08</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31012</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拆迁补偿</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30301</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离休费</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554.89</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30216</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培训费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7.04</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31013</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公务用车购置</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30302</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退休费</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164.16</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30217</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公务招待费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0.95</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31019</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其他交通工具购置</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30303</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退职（役）费</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30218</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专用材料费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hint="eastAsia" w:cs="Arial"/>
                <w:color w:val="000000"/>
                <w:sz w:val="22"/>
                <w:szCs w:val="22"/>
              </w:rPr>
              <w:t>　</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31021</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文物和陈列品购置</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30304</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抚恤金</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499.52</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30224</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被装购置费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hint="eastAsia" w:cs="Arial"/>
                <w:color w:val="000000"/>
                <w:sz w:val="22"/>
                <w:szCs w:val="22"/>
              </w:rPr>
              <w:t>　</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31022</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无形资产购置</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30305</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生活补助</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1,037.33</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30225</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专用燃料费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hint="eastAsia" w:cs="Arial"/>
                <w:color w:val="000000"/>
                <w:sz w:val="22"/>
                <w:szCs w:val="22"/>
              </w:rPr>
              <w:t>　</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31099</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其他资本性支出</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30306</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救济费</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30226</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劳务费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1.50</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399</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hint="eastAsia" w:ascii="宋体" w:hAnsi="宋体"/>
                <w:color w:val="000000"/>
                <w:sz w:val="18"/>
                <w:szCs w:val="18"/>
              </w:rPr>
              <w:t>其他支出</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30307</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医疗费补助</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18.86</w:t>
            </w: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30227</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委托业务费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hint="eastAsia" w:cs="Arial"/>
                <w:color w:val="000000"/>
                <w:sz w:val="22"/>
                <w:szCs w:val="22"/>
              </w:rPr>
              <w:t>　</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39906</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赠与</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30308</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助学金</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30228</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工会经费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27.28</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39907</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国家赔偿费用支出</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30309</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奖励金</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30229</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福利费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1.37</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39908</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5"/>
                <w:szCs w:val="15"/>
              </w:rPr>
              <w:t xml:space="preserve">  </w:t>
            </w:r>
            <w:r>
              <w:rPr>
                <w:rFonts w:hint="eastAsia" w:ascii="宋体" w:hAnsi="宋体"/>
                <w:color w:val="000000"/>
                <w:sz w:val="11"/>
                <w:szCs w:val="11"/>
              </w:rPr>
              <w:t>对民间非营利组织和群众性自治组织补贴</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30310</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个人农业生产补贴</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30231</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公务用车运行维护费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11.19</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39999</w:t>
            </w: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其他支出</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30399</w:t>
            </w: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5"/>
                <w:szCs w:val="15"/>
              </w:rPr>
              <w:t xml:space="preserve">  </w:t>
            </w:r>
            <w:r>
              <w:rPr>
                <w:rFonts w:hint="eastAsia" w:ascii="宋体" w:hAnsi="宋体"/>
                <w:color w:val="000000"/>
                <w:sz w:val="15"/>
                <w:szCs w:val="15"/>
              </w:rPr>
              <w:t>其他对个人和家庭的补助支出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30239</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其他交通费用</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cs="Arial"/>
                <w:color w:val="000000"/>
                <w:sz w:val="22"/>
                <w:szCs w:val="22"/>
              </w:rPr>
              <w:t>244.05</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30240</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税金及附加费用</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rPr>
            </w:pPr>
            <w:r>
              <w:rPr>
                <w:rFonts w:hint="eastAsia" w:cs="Arial"/>
                <w:color w:val="000000"/>
                <w:sz w:val="22"/>
                <w:szCs w:val="22"/>
              </w:rPr>
              <w:t>　</w:t>
            </w: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966" w:type="dxa"/>
            <w:gridSpan w:val="2"/>
            <w:tcBorders>
              <w:top w:val="nil"/>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p>
        </w:tc>
        <w:tc>
          <w:tcPr>
            <w:tcW w:w="2694"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1110" w:type="dxa"/>
            <w:gridSpan w:val="3"/>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30299</w:t>
            </w:r>
          </w:p>
        </w:tc>
        <w:tc>
          <w:tcPr>
            <w:tcW w:w="2820" w:type="dxa"/>
            <w:gridSpan w:val="2"/>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其他商品和服务支出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c>
          <w:tcPr>
            <w:tcW w:w="960"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p>
        </w:tc>
        <w:tc>
          <w:tcPr>
            <w:tcW w:w="2603" w:type="dxa"/>
            <w:tcBorders>
              <w:top w:val="nil"/>
              <w:left w:val="nil"/>
              <w:bottom w:val="single" w:color="000000" w:sz="4" w:space="0"/>
              <w:right w:val="single" w:color="000000" w:sz="4" w:space="0"/>
            </w:tcBorders>
            <w:vAlign w:val="center"/>
          </w:tcPr>
          <w:p>
            <w:pPr>
              <w:autoSpaceDN w:val="0"/>
              <w:jc w:val="left"/>
              <w:textAlignment w:val="center"/>
              <w:rPr>
                <w:rFonts w:ascii="宋体"/>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p>
        </w:tc>
      </w:tr>
      <w:tr>
        <w:tblPrEx>
          <w:tblCellMar>
            <w:top w:w="0" w:type="dxa"/>
            <w:left w:w="108" w:type="dxa"/>
            <w:bottom w:w="0" w:type="dxa"/>
            <w:right w:w="108" w:type="dxa"/>
          </w:tblCellMar>
        </w:tblPrEx>
        <w:trPr>
          <w:trHeight w:val="270" w:hRule="atLeast"/>
        </w:trPr>
        <w:tc>
          <w:tcPr>
            <w:tcW w:w="3660" w:type="dxa"/>
            <w:gridSpan w:val="3"/>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人员经费合计</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r>
              <w:rPr>
                <w:rFonts w:ascii="宋体"/>
                <w:color w:val="000000"/>
                <w:sz w:val="18"/>
                <w:szCs w:val="18"/>
              </w:rPr>
              <w:t>5514.09</w:t>
            </w:r>
          </w:p>
        </w:tc>
        <w:tc>
          <w:tcPr>
            <w:tcW w:w="8633"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公用经费合计</w:t>
            </w:r>
          </w:p>
        </w:tc>
        <w:tc>
          <w:tcPr>
            <w:tcW w:w="1023"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ascii="宋体"/>
                <w:color w:val="000000"/>
                <w:sz w:val="18"/>
                <w:szCs w:val="18"/>
              </w:rPr>
            </w:pPr>
            <w:r>
              <w:rPr>
                <w:rFonts w:ascii="宋体"/>
                <w:color w:val="000000"/>
                <w:sz w:val="18"/>
                <w:szCs w:val="18"/>
              </w:rPr>
              <w:t>774.2</w:t>
            </w:r>
          </w:p>
        </w:tc>
      </w:tr>
    </w:tbl>
    <w:p>
      <w:pPr>
        <w:tabs>
          <w:tab w:val="left" w:pos="7560"/>
        </w:tabs>
        <w:ind w:right="-1098" w:rightChars="-523"/>
        <w:jc w:val="left"/>
        <w:rPr>
          <w:rFonts w:ascii="仿宋_GB2312" w:hAnsi="宋体" w:eastAsia="仿宋_GB2312" w:cs="仿宋_GB2312"/>
          <w:sz w:val="24"/>
          <w:szCs w:val="24"/>
        </w:rPr>
      </w:pPr>
      <w:r>
        <w:rPr>
          <w:rFonts w:hint="eastAsia" w:ascii="仿宋_GB2312" w:hAnsi="宋体" w:eastAsia="仿宋_GB2312" w:cs="仿宋_GB2312"/>
          <w:sz w:val="24"/>
          <w:szCs w:val="24"/>
        </w:rPr>
        <w:t>注：</w:t>
      </w:r>
      <w:r>
        <w:rPr>
          <w:rFonts w:ascii="仿宋_GB2312" w:hAnsi="宋体" w:eastAsia="仿宋_GB2312" w:cs="仿宋_GB2312"/>
          <w:sz w:val="24"/>
          <w:szCs w:val="24"/>
        </w:rPr>
        <w:t>1.</w:t>
      </w:r>
      <w:r>
        <w:rPr>
          <w:rFonts w:hint="eastAsia" w:ascii="仿宋_GB2312" w:hAnsi="宋体" w:eastAsia="仿宋_GB2312" w:cs="仿宋_GB2312"/>
          <w:sz w:val="24"/>
          <w:szCs w:val="24"/>
        </w:rPr>
        <w:t>本表反映部门本年度一般公共预算财政拨款基本支出明细情况。</w:t>
      </w:r>
      <w:r>
        <w:rPr>
          <w:rFonts w:ascii="仿宋_GB2312" w:hAnsi="宋体" w:eastAsia="仿宋_GB2312" w:cs="仿宋_GB2312"/>
          <w:sz w:val="24"/>
          <w:szCs w:val="24"/>
        </w:rPr>
        <w:t>2.</w:t>
      </w:r>
      <w:r>
        <w:rPr>
          <w:rFonts w:hint="eastAsia" w:ascii="仿宋_GB2312" w:hAnsi="宋体" w:eastAsia="仿宋_GB2312" w:cs="仿宋_GB2312"/>
          <w:sz w:val="24"/>
          <w:szCs w:val="24"/>
        </w:rPr>
        <w:t>本表金额转换成万元时，因四舍五入可能存在尾差。</w:t>
      </w:r>
    </w:p>
    <w:p>
      <w:pPr>
        <w:tabs>
          <w:tab w:val="left" w:pos="7560"/>
        </w:tabs>
        <w:ind w:right="-1098" w:rightChars="-523" w:firstLine="480" w:firstLineChars="200"/>
        <w:jc w:val="left"/>
        <w:rPr>
          <w:rFonts w:ascii="仿宋_GB2312" w:hAnsi="宋体" w:eastAsia="仿宋_GB2312" w:cs="仿宋_GB2312"/>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如本表为空，则我部门本年度无此类资金收支余。</w:t>
      </w:r>
    </w:p>
    <w:p>
      <w:pPr>
        <w:tabs>
          <w:tab w:val="left" w:pos="7560"/>
        </w:tabs>
        <w:spacing w:line="560" w:lineRule="exact"/>
        <w:ind w:right="-1100" w:rightChars="-524" w:firstLine="480" w:firstLineChars="200"/>
        <w:jc w:val="left"/>
        <w:rPr>
          <w:rFonts w:ascii="仿宋_GB2312" w:hAnsi="宋体" w:eastAsia="仿宋_GB2312" w:cs="仿宋_GB2312"/>
          <w:sz w:val="24"/>
          <w:szCs w:val="24"/>
        </w:rPr>
      </w:pPr>
    </w:p>
    <w:p>
      <w:pPr>
        <w:tabs>
          <w:tab w:val="left" w:pos="7560"/>
        </w:tabs>
        <w:spacing w:line="560" w:lineRule="exact"/>
        <w:ind w:right="-1100" w:rightChars="-524" w:firstLine="480" w:firstLineChars="200"/>
        <w:jc w:val="left"/>
        <w:rPr>
          <w:rFonts w:ascii="仿宋_GB2312" w:hAnsi="宋体" w:eastAsia="仿宋_GB2312" w:cs="仿宋_GB2312"/>
          <w:sz w:val="24"/>
          <w:szCs w:val="24"/>
        </w:rPr>
      </w:pPr>
      <w:r>
        <w:rPr>
          <w:rFonts w:ascii="仿宋_GB2312" w:hAnsi="宋体" w:eastAsia="仿宋_GB2312" w:cs="仿宋_GB2312"/>
          <w:sz w:val="24"/>
          <w:szCs w:val="24"/>
        </w:rPr>
        <w:br w:type="page"/>
      </w:r>
    </w:p>
    <w:tbl>
      <w:tblPr>
        <w:tblStyle w:val="5"/>
        <w:tblW w:w="13726" w:type="dxa"/>
        <w:tblInd w:w="0" w:type="dxa"/>
        <w:tblLayout w:type="fixed"/>
        <w:tblCellMar>
          <w:top w:w="0" w:type="dxa"/>
          <w:left w:w="108" w:type="dxa"/>
          <w:bottom w:w="0" w:type="dxa"/>
          <w:right w:w="108" w:type="dxa"/>
        </w:tblCellMar>
      </w:tblPr>
      <w:tblGrid>
        <w:gridCol w:w="421"/>
        <w:gridCol w:w="434"/>
        <w:gridCol w:w="240"/>
        <w:gridCol w:w="240"/>
        <w:gridCol w:w="428"/>
        <w:gridCol w:w="242"/>
        <w:gridCol w:w="173"/>
        <w:gridCol w:w="338"/>
        <w:gridCol w:w="478"/>
        <w:gridCol w:w="511"/>
        <w:gridCol w:w="478"/>
        <w:gridCol w:w="478"/>
        <w:gridCol w:w="478"/>
        <w:gridCol w:w="469"/>
        <w:gridCol w:w="520"/>
        <w:gridCol w:w="333"/>
        <w:gridCol w:w="145"/>
        <w:gridCol w:w="800"/>
        <w:gridCol w:w="855"/>
        <w:gridCol w:w="348"/>
        <w:gridCol w:w="478"/>
        <w:gridCol w:w="959"/>
        <w:gridCol w:w="915"/>
        <w:gridCol w:w="975"/>
        <w:gridCol w:w="979"/>
        <w:gridCol w:w="1011"/>
      </w:tblGrid>
      <w:tr>
        <w:tblPrEx>
          <w:tblCellMar>
            <w:top w:w="0" w:type="dxa"/>
            <w:left w:w="108" w:type="dxa"/>
            <w:bottom w:w="0" w:type="dxa"/>
            <w:right w:w="108" w:type="dxa"/>
          </w:tblCellMar>
        </w:tblPrEx>
        <w:trPr>
          <w:trHeight w:val="370" w:hRule="atLeast"/>
        </w:trPr>
        <w:tc>
          <w:tcPr>
            <w:tcW w:w="13726" w:type="dxa"/>
            <w:gridSpan w:val="26"/>
            <w:tcBorders>
              <w:top w:val="nil"/>
              <w:left w:val="nil"/>
              <w:bottom w:val="nil"/>
              <w:right w:val="nil"/>
            </w:tcBorders>
            <w:shd w:val="solid" w:color="FFFFFF" w:fill="auto"/>
            <w:vAlign w:val="center"/>
          </w:tcPr>
          <w:p>
            <w:pPr>
              <w:shd w:val="solid" w:color="FFFFFF" w:fill="auto"/>
              <w:autoSpaceDN w:val="0"/>
              <w:jc w:val="center"/>
              <w:textAlignment w:val="center"/>
              <w:rPr>
                <w:rFonts w:ascii="宋体"/>
                <w:b/>
                <w:bCs/>
                <w:color w:val="000000"/>
                <w:shd w:val="clear" w:color="auto" w:fill="FFFFFF"/>
              </w:rPr>
            </w:pPr>
            <w:r>
              <w:rPr>
                <w:rFonts w:ascii="宋体" w:hAnsi="宋体"/>
                <w:b/>
                <w:bCs/>
                <w:color w:val="000000"/>
                <w:sz w:val="28"/>
                <w:szCs w:val="28"/>
                <w:shd w:val="clear" w:color="auto" w:fill="FFFFFF"/>
              </w:rPr>
              <w:t>2018</w:t>
            </w:r>
            <w:r>
              <w:rPr>
                <w:rFonts w:hint="eastAsia" w:ascii="宋体" w:hAnsi="宋体"/>
                <w:b/>
                <w:bCs/>
                <w:color w:val="000000"/>
                <w:sz w:val="28"/>
                <w:szCs w:val="28"/>
                <w:shd w:val="clear" w:color="auto" w:fill="FFFFFF"/>
              </w:rPr>
              <w:t>年度政府性基金预算财政拨款收入支出决算表</w:t>
            </w:r>
          </w:p>
        </w:tc>
      </w:tr>
      <w:tr>
        <w:tblPrEx>
          <w:tblCellMar>
            <w:top w:w="0" w:type="dxa"/>
            <w:left w:w="108" w:type="dxa"/>
            <w:bottom w:w="0" w:type="dxa"/>
            <w:right w:w="108" w:type="dxa"/>
          </w:tblCellMar>
        </w:tblPrEx>
        <w:trPr>
          <w:trHeight w:val="315" w:hRule="atLeast"/>
        </w:trPr>
        <w:tc>
          <w:tcPr>
            <w:tcW w:w="855"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240"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668"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242"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511"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511"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69"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520"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1655"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34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839" w:type="dxa"/>
            <w:gridSpan w:val="5"/>
            <w:tcBorders>
              <w:top w:val="nil"/>
              <w:left w:val="nil"/>
              <w:bottom w:val="nil"/>
              <w:right w:val="nil"/>
            </w:tcBorders>
            <w:shd w:val="solid" w:color="FFFFFF" w:fill="auto"/>
            <w:vAlign w:val="bottom"/>
          </w:tcPr>
          <w:p>
            <w:pPr>
              <w:shd w:val="solid" w:color="FFFFFF" w:fill="auto"/>
              <w:autoSpaceDN w:val="0"/>
              <w:jc w:val="right"/>
              <w:textAlignment w:val="bottom"/>
              <w:rPr>
                <w:rFonts w:ascii="宋体"/>
                <w:color w:val="000000"/>
                <w:shd w:val="clear" w:color="auto" w:fill="FFFFFF"/>
              </w:rPr>
            </w:pPr>
            <w:r>
              <w:rPr>
                <w:rFonts w:hint="eastAsia" w:ascii="宋体" w:hAnsi="宋体"/>
                <w:color w:val="000000"/>
                <w:shd w:val="clear" w:color="auto" w:fill="FFFFFF"/>
              </w:rPr>
              <w:t>公开</w:t>
            </w:r>
            <w:r>
              <w:rPr>
                <w:rFonts w:ascii="宋体" w:hAnsi="宋体"/>
                <w:color w:val="000000"/>
                <w:shd w:val="clear" w:color="auto" w:fill="FFFFFF"/>
              </w:rPr>
              <w:t>07</w:t>
            </w:r>
            <w:r>
              <w:rPr>
                <w:rFonts w:hint="eastAsia" w:ascii="宋体" w:hAnsi="宋体"/>
                <w:color w:val="000000"/>
                <w:shd w:val="clear" w:color="auto" w:fill="FFFFFF"/>
              </w:rPr>
              <w:t>表</w:t>
            </w:r>
          </w:p>
        </w:tc>
      </w:tr>
      <w:tr>
        <w:tblPrEx>
          <w:tblCellMar>
            <w:top w:w="0" w:type="dxa"/>
            <w:left w:w="108" w:type="dxa"/>
            <w:bottom w:w="0" w:type="dxa"/>
            <w:right w:w="108" w:type="dxa"/>
          </w:tblCellMar>
        </w:tblPrEx>
        <w:trPr>
          <w:trHeight w:val="285" w:hRule="atLeast"/>
        </w:trPr>
        <w:tc>
          <w:tcPr>
            <w:tcW w:w="5408" w:type="dxa"/>
            <w:gridSpan w:val="14"/>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r>
              <w:rPr>
                <w:rFonts w:hint="eastAsia" w:ascii="宋体" w:hAnsi="宋体"/>
                <w:color w:val="000000"/>
                <w:shd w:val="clear" w:color="auto" w:fill="FFFFFF"/>
              </w:rPr>
              <w:t>部门：</w:t>
            </w:r>
            <w:r>
              <w:rPr>
                <w:rFonts w:hint="eastAsia"/>
                <w:color w:val="000000"/>
              </w:rPr>
              <w:t>辽宁省沈阳市经济和信息化委员会</w:t>
            </w:r>
          </w:p>
        </w:tc>
        <w:tc>
          <w:tcPr>
            <w:tcW w:w="520"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1655"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34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839" w:type="dxa"/>
            <w:gridSpan w:val="5"/>
            <w:tcBorders>
              <w:top w:val="nil"/>
              <w:left w:val="nil"/>
              <w:bottom w:val="nil"/>
              <w:right w:val="nil"/>
            </w:tcBorders>
            <w:shd w:val="solid" w:color="FFFFFF" w:fill="auto"/>
            <w:vAlign w:val="bottom"/>
          </w:tcPr>
          <w:p>
            <w:pPr>
              <w:shd w:val="solid" w:color="FFFFFF" w:fill="auto"/>
              <w:autoSpaceDN w:val="0"/>
              <w:jc w:val="right"/>
              <w:textAlignment w:val="bottom"/>
              <w:rPr>
                <w:rFonts w:ascii="宋体"/>
                <w:color w:val="000000"/>
                <w:shd w:val="clear" w:color="auto" w:fill="FFFFFF"/>
              </w:rPr>
            </w:pPr>
            <w:r>
              <w:rPr>
                <w:rFonts w:hint="eastAsia" w:ascii="宋体" w:hAnsi="宋体"/>
                <w:color w:val="000000"/>
                <w:shd w:val="clear" w:color="auto" w:fill="FFFFFF"/>
              </w:rPr>
              <w:t>金额单位：万元</w:t>
            </w:r>
          </w:p>
        </w:tc>
      </w:tr>
      <w:tr>
        <w:tblPrEx>
          <w:tblCellMar>
            <w:top w:w="0" w:type="dxa"/>
            <w:left w:w="108" w:type="dxa"/>
            <w:bottom w:w="0" w:type="dxa"/>
            <w:right w:w="108" w:type="dxa"/>
          </w:tblCellMar>
        </w:tblPrEx>
        <w:trPr>
          <w:trHeight w:val="600" w:hRule="atLeast"/>
        </w:trPr>
        <w:tc>
          <w:tcPr>
            <w:tcW w:w="1335" w:type="dxa"/>
            <w:gridSpan w:val="4"/>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科目编码</w:t>
            </w:r>
          </w:p>
        </w:tc>
        <w:tc>
          <w:tcPr>
            <w:tcW w:w="843"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科目名称</w:t>
            </w:r>
          </w:p>
        </w:tc>
        <w:tc>
          <w:tcPr>
            <w:tcW w:w="3230"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年初结转和结余</w:t>
            </w:r>
          </w:p>
        </w:tc>
        <w:tc>
          <w:tcPr>
            <w:tcW w:w="2653"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本年收入</w:t>
            </w:r>
          </w:p>
        </w:tc>
        <w:tc>
          <w:tcPr>
            <w:tcW w:w="2700"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本年支出</w:t>
            </w:r>
          </w:p>
        </w:tc>
        <w:tc>
          <w:tcPr>
            <w:tcW w:w="296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年末结转和结余</w:t>
            </w:r>
          </w:p>
        </w:tc>
      </w:tr>
      <w:tr>
        <w:tblPrEx>
          <w:tblCellMar>
            <w:top w:w="0" w:type="dxa"/>
            <w:left w:w="108" w:type="dxa"/>
            <w:bottom w:w="0" w:type="dxa"/>
            <w:right w:w="108" w:type="dxa"/>
          </w:tblCellMar>
        </w:tblPrEx>
        <w:trPr>
          <w:trHeight w:val="1830"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ascii="宋体"/>
              </w:rPr>
            </w:pPr>
          </w:p>
        </w:tc>
        <w:tc>
          <w:tcPr>
            <w:tcW w:w="843"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rPr>
            </w:pPr>
          </w:p>
        </w:tc>
        <w:tc>
          <w:tcPr>
            <w:tcW w:w="816" w:type="dxa"/>
            <w:gridSpan w:val="2"/>
            <w:tcBorders>
              <w:top w:val="single" w:color="000000" w:sz="4" w:space="0"/>
              <w:left w:val="single" w:color="000000" w:sz="4" w:space="0"/>
              <w:bottom w:val="nil"/>
              <w:right w:val="single" w:color="000000" w:sz="4" w:space="0"/>
            </w:tcBorders>
            <w:vAlign w:val="center"/>
          </w:tcPr>
          <w:p>
            <w:pPr>
              <w:autoSpaceDN w:val="0"/>
              <w:textAlignment w:val="center"/>
              <w:rPr>
                <w:rFonts w:ascii="宋体"/>
                <w:color w:val="000000"/>
              </w:rPr>
            </w:pPr>
            <w:r>
              <w:rPr>
                <w:rFonts w:hint="eastAsia" w:ascii="宋体" w:hAnsi="宋体"/>
                <w:color w:val="000000"/>
              </w:rPr>
              <w:t>合计</w:t>
            </w:r>
          </w:p>
          <w:p>
            <w:pPr>
              <w:autoSpaceDN w:val="0"/>
              <w:jc w:val="center"/>
              <w:textAlignment w:val="center"/>
              <w:rPr>
                <w:rFonts w:ascii="宋体"/>
                <w:color w:val="000000"/>
              </w:rPr>
            </w:pPr>
          </w:p>
        </w:tc>
        <w:tc>
          <w:tcPr>
            <w:tcW w:w="989" w:type="dxa"/>
            <w:gridSpan w:val="2"/>
            <w:tcBorders>
              <w:top w:val="single" w:color="000000" w:sz="4" w:space="0"/>
              <w:left w:val="single" w:color="000000" w:sz="4" w:space="0"/>
              <w:bottom w:val="nil"/>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基本支出结转</w:t>
            </w: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项目支出结转和结余</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合计</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基本</w:t>
            </w:r>
            <w:r>
              <w:rPr>
                <w:rFonts w:ascii="宋体"/>
                <w:color w:val="000000"/>
              </w:rPr>
              <w:br w:type="textWrapping"/>
            </w:r>
            <w:r>
              <w:rPr>
                <w:rFonts w:hint="eastAsia" w:ascii="宋体" w:hAnsi="宋体"/>
                <w:color w:val="000000"/>
              </w:rPr>
              <w:t>支出</w:t>
            </w:r>
          </w:p>
        </w:tc>
        <w:tc>
          <w:tcPr>
            <w:tcW w:w="8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项目</w:t>
            </w:r>
            <w:r>
              <w:rPr>
                <w:rFonts w:ascii="宋体" w:hAnsi="宋体"/>
                <w:color w:val="000000"/>
              </w:rPr>
              <w:t xml:space="preserve">  </w:t>
            </w:r>
            <w:r>
              <w:rPr>
                <w:rFonts w:hint="eastAsia" w:ascii="宋体" w:hAnsi="宋体"/>
                <w:color w:val="000000"/>
              </w:rPr>
              <w:t>支出</w:t>
            </w:r>
          </w:p>
        </w:tc>
        <w:tc>
          <w:tcPr>
            <w:tcW w:w="82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合计</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基本</w:t>
            </w:r>
            <w:r>
              <w:rPr>
                <w:rFonts w:ascii="宋体"/>
                <w:color w:val="000000"/>
              </w:rPr>
              <w:br w:type="textWrapping"/>
            </w:r>
            <w:r>
              <w:rPr>
                <w:rFonts w:hint="eastAsia" w:ascii="宋体" w:hAnsi="宋体"/>
                <w:color w:val="000000"/>
              </w:rPr>
              <w:t>支出</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项目</w:t>
            </w:r>
            <w:r>
              <w:rPr>
                <w:rFonts w:ascii="宋体" w:hAnsi="宋体"/>
                <w:color w:val="000000"/>
              </w:rPr>
              <w:t xml:space="preserve">  </w:t>
            </w:r>
            <w:r>
              <w:rPr>
                <w:rFonts w:hint="eastAsia" w:ascii="宋体" w:hAnsi="宋体"/>
                <w:color w:val="000000"/>
              </w:rPr>
              <w:t>支出</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合计</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基本支出结转</w:t>
            </w:r>
          </w:p>
        </w:tc>
        <w:tc>
          <w:tcPr>
            <w:tcW w:w="10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项目支出结转和结余</w:t>
            </w:r>
          </w:p>
        </w:tc>
      </w:tr>
      <w:tr>
        <w:tblPrEx>
          <w:tblCellMar>
            <w:top w:w="0" w:type="dxa"/>
            <w:left w:w="108" w:type="dxa"/>
            <w:bottom w:w="0" w:type="dxa"/>
            <w:right w:w="108" w:type="dxa"/>
          </w:tblCellMar>
        </w:tblPrEx>
        <w:trPr>
          <w:trHeight w:val="390" w:hRule="atLeast"/>
        </w:trPr>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类</w:t>
            </w:r>
          </w:p>
        </w:tc>
        <w:tc>
          <w:tcPr>
            <w:tcW w:w="43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款</w:t>
            </w:r>
          </w:p>
        </w:tc>
        <w:tc>
          <w:tcPr>
            <w:tcW w:w="48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项</w:t>
            </w:r>
          </w:p>
        </w:tc>
        <w:tc>
          <w:tcPr>
            <w:tcW w:w="84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栏次</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w:t>
            </w: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2</w:t>
            </w: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3</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4</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5</w:t>
            </w:r>
          </w:p>
        </w:tc>
        <w:tc>
          <w:tcPr>
            <w:tcW w:w="8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6</w:t>
            </w:r>
          </w:p>
        </w:tc>
        <w:tc>
          <w:tcPr>
            <w:tcW w:w="82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7</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8</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9</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10</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11</w:t>
            </w:r>
          </w:p>
        </w:tc>
        <w:tc>
          <w:tcPr>
            <w:tcW w:w="10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12</w:t>
            </w:r>
          </w:p>
        </w:tc>
      </w:tr>
      <w:tr>
        <w:tblPrEx>
          <w:tblCellMar>
            <w:top w:w="0" w:type="dxa"/>
            <w:left w:w="108" w:type="dxa"/>
            <w:bottom w:w="0" w:type="dxa"/>
            <w:right w:w="108" w:type="dxa"/>
          </w:tblCellMar>
        </w:tblPrEx>
        <w:trPr>
          <w:trHeight w:val="480" w:hRule="atLeast"/>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rPr>
            </w:pPr>
          </w:p>
        </w:tc>
        <w:tc>
          <w:tcPr>
            <w:tcW w:w="43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rPr>
            </w:pPr>
          </w:p>
        </w:tc>
        <w:tc>
          <w:tcPr>
            <w:tcW w:w="84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合计</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2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480" w:hRule="atLeast"/>
        </w:trPr>
        <w:tc>
          <w:tcPr>
            <w:tcW w:w="4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2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480" w:hRule="atLeast"/>
        </w:trPr>
        <w:tc>
          <w:tcPr>
            <w:tcW w:w="4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2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480" w:hRule="atLeast"/>
        </w:trPr>
        <w:tc>
          <w:tcPr>
            <w:tcW w:w="4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2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480" w:hRule="atLeast"/>
        </w:trPr>
        <w:tc>
          <w:tcPr>
            <w:tcW w:w="4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2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480" w:hRule="atLeast"/>
        </w:trPr>
        <w:tc>
          <w:tcPr>
            <w:tcW w:w="4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2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480" w:hRule="atLeast"/>
        </w:trPr>
        <w:tc>
          <w:tcPr>
            <w:tcW w:w="4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8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42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2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bl>
    <w:p>
      <w:pPr>
        <w:tabs>
          <w:tab w:val="left" w:pos="7560"/>
        </w:tabs>
        <w:spacing w:line="560" w:lineRule="exact"/>
        <w:ind w:right="-1100" w:rightChars="-524"/>
        <w:jc w:val="left"/>
        <w:rPr>
          <w:rFonts w:ascii="仿宋_GB2312" w:hAnsi="宋体" w:eastAsia="仿宋_GB2312" w:cs="仿宋_GB2312"/>
          <w:sz w:val="24"/>
          <w:szCs w:val="24"/>
        </w:rPr>
      </w:pPr>
      <w:r>
        <w:rPr>
          <w:rFonts w:hint="eastAsia" w:ascii="仿宋_GB2312" w:hAnsi="宋体" w:eastAsia="仿宋_GB2312" w:cs="仿宋_GB2312"/>
          <w:sz w:val="24"/>
          <w:szCs w:val="24"/>
        </w:rPr>
        <w:t>注：</w:t>
      </w:r>
      <w:r>
        <w:rPr>
          <w:rFonts w:ascii="仿宋_GB2312" w:hAnsi="宋体" w:eastAsia="仿宋_GB2312" w:cs="仿宋_GB2312"/>
          <w:sz w:val="24"/>
          <w:szCs w:val="24"/>
        </w:rPr>
        <w:t>1.</w:t>
      </w:r>
      <w:r>
        <w:rPr>
          <w:rFonts w:hint="eastAsia" w:ascii="仿宋_GB2312" w:hAnsi="宋体" w:eastAsia="仿宋_GB2312" w:cs="仿宋_GB2312"/>
          <w:sz w:val="24"/>
          <w:szCs w:val="24"/>
        </w:rPr>
        <w:t>本表反映部门本年度政府性基金预算财政拨款收入支出及结转和结余情况。</w:t>
      </w:r>
      <w:r>
        <w:rPr>
          <w:rFonts w:ascii="仿宋_GB2312" w:hAnsi="宋体" w:eastAsia="仿宋_GB2312" w:cs="仿宋_GB2312"/>
          <w:sz w:val="24"/>
          <w:szCs w:val="24"/>
        </w:rPr>
        <w:t>2.</w:t>
      </w:r>
      <w:r>
        <w:rPr>
          <w:rFonts w:hint="eastAsia" w:ascii="仿宋_GB2312" w:hAnsi="宋体" w:eastAsia="仿宋_GB2312" w:cs="仿宋_GB2312"/>
          <w:sz w:val="24"/>
          <w:szCs w:val="24"/>
        </w:rPr>
        <w:t>本表金额转换成万元时，因四舍五入可能存在</w:t>
      </w:r>
    </w:p>
    <w:p>
      <w:pPr>
        <w:tabs>
          <w:tab w:val="left" w:pos="7560"/>
        </w:tabs>
        <w:spacing w:line="560" w:lineRule="exact"/>
        <w:ind w:right="-1100" w:rightChars="-524"/>
        <w:jc w:val="left"/>
        <w:rPr>
          <w:rFonts w:ascii="仿宋_GB2312" w:hAnsi="宋体" w:eastAsia="仿宋_GB2312" w:cs="仿宋_GB2312"/>
          <w:sz w:val="24"/>
          <w:szCs w:val="24"/>
        </w:rPr>
      </w:pP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尾差。</w:t>
      </w:r>
      <w:r>
        <w:rPr>
          <w:rFonts w:ascii="仿宋_GB2312" w:hAnsi="宋体" w:eastAsia="仿宋_GB2312" w:cs="仿宋_GB2312"/>
          <w:sz w:val="24"/>
          <w:szCs w:val="24"/>
        </w:rPr>
        <w:t>3.</w:t>
      </w:r>
      <w:r>
        <w:rPr>
          <w:rFonts w:hint="eastAsia" w:ascii="仿宋_GB2312" w:hAnsi="宋体" w:eastAsia="仿宋_GB2312" w:cs="仿宋_GB2312"/>
          <w:sz w:val="24"/>
          <w:szCs w:val="24"/>
        </w:rPr>
        <w:t>如本表为空，则我部门本年度无此类资金收支余。</w:t>
      </w:r>
    </w:p>
    <w:p>
      <w:pPr>
        <w:tabs>
          <w:tab w:val="left" w:pos="7560"/>
        </w:tabs>
        <w:spacing w:line="560" w:lineRule="exact"/>
        <w:rPr>
          <w:rFonts w:ascii="仿宋_GB2312" w:hAnsi="宋体" w:eastAsia="仿宋_GB2312" w:cs="仿宋_GB2312"/>
          <w:sz w:val="24"/>
          <w:szCs w:val="24"/>
        </w:rPr>
      </w:pPr>
      <w:r>
        <w:rPr>
          <w:rFonts w:ascii="仿宋_GB2312" w:hAnsi="宋体" w:eastAsia="仿宋_GB2312" w:cs="仿宋_GB2312"/>
          <w:sz w:val="24"/>
          <w:szCs w:val="24"/>
        </w:rPr>
        <w:br w:type="page"/>
      </w:r>
    </w:p>
    <w:tbl>
      <w:tblPr>
        <w:tblStyle w:val="5"/>
        <w:tblW w:w="13591" w:type="dxa"/>
        <w:tblInd w:w="0" w:type="dxa"/>
        <w:tblLayout w:type="fixed"/>
        <w:tblCellMar>
          <w:top w:w="0" w:type="dxa"/>
          <w:left w:w="108" w:type="dxa"/>
          <w:bottom w:w="0" w:type="dxa"/>
          <w:right w:w="108" w:type="dxa"/>
        </w:tblCellMar>
      </w:tblPr>
      <w:tblGrid>
        <w:gridCol w:w="379"/>
        <w:gridCol w:w="195"/>
        <w:gridCol w:w="240"/>
        <w:gridCol w:w="455"/>
        <w:gridCol w:w="638"/>
        <w:gridCol w:w="486"/>
        <w:gridCol w:w="147"/>
        <w:gridCol w:w="307"/>
        <w:gridCol w:w="486"/>
        <w:gridCol w:w="122"/>
        <w:gridCol w:w="1035"/>
        <w:gridCol w:w="236"/>
        <w:gridCol w:w="454"/>
        <w:gridCol w:w="105"/>
        <w:gridCol w:w="349"/>
        <w:gridCol w:w="454"/>
        <w:gridCol w:w="67"/>
        <w:gridCol w:w="387"/>
        <w:gridCol w:w="486"/>
        <w:gridCol w:w="454"/>
        <w:gridCol w:w="203"/>
        <w:gridCol w:w="529"/>
        <w:gridCol w:w="311"/>
        <w:gridCol w:w="143"/>
        <w:gridCol w:w="622"/>
        <w:gridCol w:w="915"/>
        <w:gridCol w:w="754"/>
        <w:gridCol w:w="750"/>
        <w:gridCol w:w="882"/>
        <w:gridCol w:w="1000"/>
      </w:tblGrid>
      <w:tr>
        <w:tblPrEx>
          <w:tblCellMar>
            <w:top w:w="0" w:type="dxa"/>
            <w:left w:w="108" w:type="dxa"/>
            <w:bottom w:w="0" w:type="dxa"/>
            <w:right w:w="108" w:type="dxa"/>
          </w:tblCellMar>
        </w:tblPrEx>
        <w:trPr>
          <w:trHeight w:val="450" w:hRule="atLeast"/>
        </w:trPr>
        <w:tc>
          <w:tcPr>
            <w:tcW w:w="13591" w:type="dxa"/>
            <w:gridSpan w:val="30"/>
            <w:tcBorders>
              <w:top w:val="nil"/>
              <w:left w:val="nil"/>
              <w:bottom w:val="nil"/>
              <w:right w:val="nil"/>
            </w:tcBorders>
            <w:shd w:val="solid" w:color="FFFFFF" w:fill="auto"/>
            <w:vAlign w:val="center"/>
          </w:tcPr>
          <w:p>
            <w:pPr>
              <w:shd w:val="solid" w:color="FFFFFF" w:fill="auto"/>
              <w:autoSpaceDN w:val="0"/>
              <w:jc w:val="center"/>
              <w:textAlignment w:val="center"/>
              <w:rPr>
                <w:rFonts w:ascii="宋体"/>
                <w:b/>
                <w:bCs/>
                <w:color w:val="000000"/>
                <w:sz w:val="28"/>
                <w:szCs w:val="28"/>
                <w:shd w:val="clear" w:color="auto" w:fill="FFFFFF"/>
              </w:rPr>
            </w:pPr>
          </w:p>
        </w:tc>
      </w:tr>
      <w:tr>
        <w:tblPrEx>
          <w:tblCellMar>
            <w:top w:w="0" w:type="dxa"/>
            <w:left w:w="108" w:type="dxa"/>
            <w:bottom w:w="0" w:type="dxa"/>
            <w:right w:w="108" w:type="dxa"/>
          </w:tblCellMar>
        </w:tblPrEx>
        <w:trPr>
          <w:trHeight w:val="450" w:hRule="atLeast"/>
        </w:trPr>
        <w:tc>
          <w:tcPr>
            <w:tcW w:w="13591" w:type="dxa"/>
            <w:gridSpan w:val="30"/>
            <w:tcBorders>
              <w:top w:val="nil"/>
              <w:left w:val="nil"/>
              <w:bottom w:val="nil"/>
              <w:right w:val="nil"/>
            </w:tcBorders>
            <w:shd w:val="solid" w:color="FFFFFF" w:fill="auto"/>
            <w:vAlign w:val="center"/>
          </w:tcPr>
          <w:p>
            <w:pPr>
              <w:shd w:val="solid" w:color="FFFFFF" w:fill="auto"/>
              <w:autoSpaceDN w:val="0"/>
              <w:jc w:val="center"/>
              <w:textAlignment w:val="center"/>
              <w:rPr>
                <w:rFonts w:ascii="宋体"/>
                <w:b/>
                <w:bCs/>
                <w:color w:val="000000"/>
                <w:shd w:val="clear" w:color="auto" w:fill="FFFFFF"/>
              </w:rPr>
            </w:pPr>
            <w:r>
              <w:rPr>
                <w:rFonts w:ascii="宋体" w:hAnsi="宋体"/>
                <w:b/>
                <w:bCs/>
                <w:color w:val="000000"/>
                <w:sz w:val="28"/>
                <w:szCs w:val="28"/>
                <w:shd w:val="clear" w:color="auto" w:fill="FFFFFF"/>
              </w:rPr>
              <w:t>2018</w:t>
            </w:r>
            <w:r>
              <w:rPr>
                <w:rFonts w:hint="eastAsia" w:ascii="宋体" w:hAnsi="宋体"/>
                <w:b/>
                <w:bCs/>
                <w:color w:val="000000"/>
                <w:sz w:val="28"/>
                <w:szCs w:val="28"/>
                <w:shd w:val="clear" w:color="auto" w:fill="FFFFFF"/>
              </w:rPr>
              <w:t>年度财政专户管理资金收入支出决算表</w:t>
            </w:r>
          </w:p>
        </w:tc>
      </w:tr>
      <w:tr>
        <w:tblPrEx>
          <w:tblCellMar>
            <w:top w:w="0" w:type="dxa"/>
            <w:left w:w="108" w:type="dxa"/>
            <w:bottom w:w="0" w:type="dxa"/>
            <w:right w:w="108" w:type="dxa"/>
          </w:tblCellMar>
        </w:tblPrEx>
        <w:trPr>
          <w:trHeight w:val="315" w:hRule="atLeast"/>
        </w:trPr>
        <w:tc>
          <w:tcPr>
            <w:tcW w:w="574"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240"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5"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638"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86"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86"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1157"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236"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86"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732"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923" w:type="dxa"/>
            <w:gridSpan w:val="6"/>
            <w:tcBorders>
              <w:top w:val="nil"/>
              <w:left w:val="nil"/>
              <w:bottom w:val="nil"/>
              <w:right w:val="nil"/>
            </w:tcBorders>
            <w:shd w:val="solid" w:color="FFFFFF" w:fill="auto"/>
            <w:vAlign w:val="bottom"/>
          </w:tcPr>
          <w:p>
            <w:pPr>
              <w:shd w:val="solid" w:color="FFFFFF" w:fill="auto"/>
              <w:autoSpaceDN w:val="0"/>
              <w:jc w:val="right"/>
              <w:textAlignment w:val="bottom"/>
              <w:rPr>
                <w:rFonts w:ascii="宋体"/>
                <w:color w:val="000000"/>
                <w:shd w:val="clear" w:color="auto" w:fill="FFFFFF"/>
              </w:rPr>
            </w:pPr>
            <w:r>
              <w:rPr>
                <w:rFonts w:hint="eastAsia" w:ascii="宋体" w:hAnsi="宋体"/>
                <w:color w:val="000000"/>
                <w:shd w:val="clear" w:color="auto" w:fill="FFFFFF"/>
              </w:rPr>
              <w:t>公开</w:t>
            </w:r>
            <w:r>
              <w:rPr>
                <w:rFonts w:cs="Times New Roman"/>
                <w:color w:val="000000"/>
                <w:shd w:val="clear" w:color="auto" w:fill="FFFFFF"/>
              </w:rPr>
              <w:t>08</w:t>
            </w:r>
            <w:r>
              <w:rPr>
                <w:rFonts w:hint="eastAsia" w:ascii="宋体" w:hAnsi="宋体"/>
                <w:color w:val="000000"/>
                <w:shd w:val="clear" w:color="auto" w:fill="FFFFFF"/>
              </w:rPr>
              <w:t>表</w:t>
            </w:r>
          </w:p>
        </w:tc>
      </w:tr>
      <w:tr>
        <w:tblPrEx>
          <w:tblCellMar>
            <w:top w:w="0" w:type="dxa"/>
            <w:left w:w="108" w:type="dxa"/>
            <w:bottom w:w="0" w:type="dxa"/>
            <w:right w:w="108" w:type="dxa"/>
          </w:tblCellMar>
        </w:tblPrEx>
        <w:trPr>
          <w:trHeight w:val="285" w:hRule="atLeast"/>
        </w:trPr>
        <w:tc>
          <w:tcPr>
            <w:tcW w:w="4490" w:type="dxa"/>
            <w:gridSpan w:val="11"/>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r>
              <w:rPr>
                <w:rFonts w:hint="eastAsia" w:ascii="宋体" w:hAnsi="宋体"/>
                <w:color w:val="000000"/>
                <w:shd w:val="clear" w:color="auto" w:fill="FFFFFF"/>
              </w:rPr>
              <w:t>部门：</w:t>
            </w:r>
            <w:r>
              <w:rPr>
                <w:rFonts w:hint="eastAsia"/>
                <w:color w:val="000000"/>
              </w:rPr>
              <w:t>辽宁省沈阳市经济和信息化委员会</w:t>
            </w:r>
          </w:p>
        </w:tc>
        <w:tc>
          <w:tcPr>
            <w:tcW w:w="236"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86"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732"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pPr>
              <w:shd w:val="solid" w:color="FFFFFF" w:fill="auto"/>
              <w:autoSpaceDN w:val="0"/>
              <w:jc w:val="left"/>
              <w:textAlignment w:val="bottom"/>
              <w:rPr>
                <w:rFonts w:ascii="宋体"/>
                <w:color w:val="000000"/>
                <w:shd w:val="clear" w:color="auto" w:fill="FFFFFF"/>
              </w:rPr>
            </w:pPr>
          </w:p>
        </w:tc>
        <w:tc>
          <w:tcPr>
            <w:tcW w:w="4923" w:type="dxa"/>
            <w:gridSpan w:val="6"/>
            <w:tcBorders>
              <w:top w:val="nil"/>
              <w:left w:val="nil"/>
              <w:bottom w:val="nil"/>
              <w:right w:val="nil"/>
            </w:tcBorders>
            <w:shd w:val="solid" w:color="FFFFFF" w:fill="auto"/>
            <w:vAlign w:val="bottom"/>
          </w:tcPr>
          <w:p>
            <w:pPr>
              <w:shd w:val="solid" w:color="FFFFFF" w:fill="auto"/>
              <w:autoSpaceDN w:val="0"/>
              <w:jc w:val="right"/>
              <w:textAlignment w:val="bottom"/>
              <w:rPr>
                <w:rFonts w:ascii="宋体"/>
                <w:color w:val="000000"/>
                <w:shd w:val="clear" w:color="auto" w:fill="FFFFFF"/>
              </w:rPr>
            </w:pPr>
            <w:r>
              <w:rPr>
                <w:rFonts w:hint="eastAsia" w:ascii="宋体" w:hAnsi="宋体"/>
                <w:color w:val="000000"/>
                <w:shd w:val="clear" w:color="auto" w:fill="FFFFFF"/>
              </w:rPr>
              <w:t>金额单位：万元</w:t>
            </w:r>
          </w:p>
        </w:tc>
      </w:tr>
      <w:tr>
        <w:tblPrEx>
          <w:tblCellMar>
            <w:top w:w="0" w:type="dxa"/>
            <w:left w:w="108" w:type="dxa"/>
            <w:bottom w:w="0" w:type="dxa"/>
            <w:right w:w="108" w:type="dxa"/>
          </w:tblCellMar>
        </w:tblPrEx>
        <w:trPr>
          <w:trHeight w:val="600" w:hRule="atLeast"/>
        </w:trPr>
        <w:tc>
          <w:tcPr>
            <w:tcW w:w="1269" w:type="dxa"/>
            <w:gridSpan w:val="4"/>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科目编码</w:t>
            </w:r>
          </w:p>
        </w:tc>
        <w:tc>
          <w:tcPr>
            <w:tcW w:w="63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科目名称</w:t>
            </w:r>
          </w:p>
        </w:tc>
        <w:tc>
          <w:tcPr>
            <w:tcW w:w="2583"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年初结转和结余</w:t>
            </w:r>
          </w:p>
        </w:tc>
        <w:tc>
          <w:tcPr>
            <w:tcW w:w="2538"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本年收入</w:t>
            </w:r>
          </w:p>
        </w:tc>
        <w:tc>
          <w:tcPr>
            <w:tcW w:w="2262"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本年支出</w:t>
            </w:r>
          </w:p>
        </w:tc>
        <w:tc>
          <w:tcPr>
            <w:tcW w:w="915" w:type="dxa"/>
            <w:vMerge w:val="restart"/>
            <w:tcBorders>
              <w:top w:val="single" w:color="000000" w:sz="4" w:space="0"/>
              <w:left w:val="single" w:color="000000" w:sz="4" w:space="0"/>
              <w:bottom w:val="nil"/>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用事业基金弥补收支差额</w:t>
            </w:r>
          </w:p>
        </w:tc>
        <w:tc>
          <w:tcPr>
            <w:tcW w:w="754" w:type="dxa"/>
            <w:vMerge w:val="restart"/>
            <w:tcBorders>
              <w:top w:val="single" w:color="000000" w:sz="4" w:space="0"/>
              <w:left w:val="single" w:color="000000" w:sz="4" w:space="0"/>
              <w:bottom w:val="nil"/>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结余</w:t>
            </w:r>
            <w:r>
              <w:rPr>
                <w:rFonts w:ascii="宋体" w:hAnsi="宋体"/>
                <w:color w:val="000000"/>
              </w:rPr>
              <w:t xml:space="preserve">  </w:t>
            </w:r>
            <w:r>
              <w:rPr>
                <w:rFonts w:hint="eastAsia" w:ascii="宋体" w:hAnsi="宋体"/>
                <w:color w:val="000000"/>
              </w:rPr>
              <w:t>分配</w:t>
            </w:r>
          </w:p>
        </w:tc>
        <w:tc>
          <w:tcPr>
            <w:tcW w:w="2632"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年末结转和结余</w:t>
            </w:r>
          </w:p>
        </w:tc>
      </w:tr>
      <w:tr>
        <w:tblPrEx>
          <w:tblCellMar>
            <w:top w:w="0" w:type="dxa"/>
            <w:left w:w="108" w:type="dxa"/>
            <w:bottom w:w="0" w:type="dxa"/>
            <w:right w:w="108" w:type="dxa"/>
          </w:tblCellMar>
        </w:tblPrEx>
        <w:trPr>
          <w:trHeight w:val="600" w:hRule="atLeast"/>
        </w:trPr>
        <w:tc>
          <w:tcPr>
            <w:tcW w:w="1269"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cs="Times New Roman"/>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rPr>
                <w:rFonts w:cs="Times New Roman"/>
              </w:rPr>
            </w:pP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合计</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基本支出结转</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项目支出结转和结余</w:t>
            </w: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合计</w:t>
            </w: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基本</w:t>
            </w:r>
            <w:r>
              <w:rPr>
                <w:rFonts w:ascii="宋体"/>
                <w:color w:val="000000"/>
              </w:rPr>
              <w:br w:type="textWrapping"/>
            </w:r>
            <w:r>
              <w:rPr>
                <w:rFonts w:hint="eastAsia" w:ascii="宋体" w:hAnsi="宋体"/>
                <w:color w:val="000000"/>
              </w:rPr>
              <w:t>支出</w:t>
            </w: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项目</w:t>
            </w:r>
            <w:r>
              <w:rPr>
                <w:rFonts w:ascii="宋体" w:hAnsi="宋体"/>
                <w:color w:val="000000"/>
              </w:rPr>
              <w:t xml:space="preserve">  </w:t>
            </w:r>
            <w:r>
              <w:rPr>
                <w:rFonts w:hint="eastAsia" w:ascii="宋体" w:hAnsi="宋体"/>
                <w:color w:val="000000"/>
              </w:rPr>
              <w:t>支出</w:t>
            </w:r>
          </w:p>
        </w:tc>
        <w:tc>
          <w:tcPr>
            <w:tcW w:w="65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合计</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基本</w:t>
            </w:r>
            <w:r>
              <w:rPr>
                <w:rFonts w:ascii="宋体"/>
                <w:color w:val="000000"/>
              </w:rPr>
              <w:br w:type="textWrapping"/>
            </w:r>
            <w:r>
              <w:rPr>
                <w:rFonts w:hint="eastAsia" w:ascii="宋体" w:hAnsi="宋体"/>
                <w:color w:val="000000"/>
              </w:rPr>
              <w:t>支出</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项目</w:t>
            </w:r>
            <w:r>
              <w:rPr>
                <w:rFonts w:ascii="宋体" w:hAnsi="宋体"/>
                <w:color w:val="000000"/>
              </w:rPr>
              <w:t xml:space="preserve">  </w:t>
            </w:r>
            <w:r>
              <w:rPr>
                <w:rFonts w:hint="eastAsia" w:ascii="宋体" w:hAnsi="宋体"/>
                <w:color w:val="000000"/>
              </w:rPr>
              <w:t>支出</w:t>
            </w:r>
          </w:p>
        </w:tc>
        <w:tc>
          <w:tcPr>
            <w:tcW w:w="915" w:type="dxa"/>
            <w:vMerge w:val="continue"/>
            <w:tcBorders>
              <w:top w:val="nil"/>
              <w:left w:val="single" w:color="000000" w:sz="4" w:space="0"/>
              <w:bottom w:val="nil"/>
              <w:right w:val="single" w:color="000000" w:sz="4" w:space="0"/>
            </w:tcBorders>
            <w:vAlign w:val="center"/>
          </w:tcPr>
          <w:p>
            <w:pPr>
              <w:rPr>
                <w:rFonts w:cs="Times New Roman"/>
              </w:rPr>
            </w:pPr>
          </w:p>
        </w:tc>
        <w:tc>
          <w:tcPr>
            <w:tcW w:w="754" w:type="dxa"/>
            <w:vMerge w:val="continue"/>
            <w:tcBorders>
              <w:top w:val="nil"/>
              <w:left w:val="single" w:color="000000" w:sz="4" w:space="0"/>
              <w:bottom w:val="nil"/>
              <w:right w:val="single" w:color="000000" w:sz="4" w:space="0"/>
            </w:tcBorders>
            <w:vAlign w:val="center"/>
          </w:tcPr>
          <w:p>
            <w:pPr>
              <w:rPr>
                <w:rFonts w:cs="Times New Roman"/>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合计</w:t>
            </w:r>
          </w:p>
        </w:tc>
        <w:tc>
          <w:tcPr>
            <w:tcW w:w="8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基本支出结转</w:t>
            </w:r>
          </w:p>
        </w:tc>
        <w:tc>
          <w:tcPr>
            <w:tcW w:w="10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项目支出结转和结余</w:t>
            </w:r>
          </w:p>
        </w:tc>
      </w:tr>
      <w:tr>
        <w:tblPrEx>
          <w:tblCellMar>
            <w:top w:w="0" w:type="dxa"/>
            <w:left w:w="108" w:type="dxa"/>
            <w:bottom w:w="0" w:type="dxa"/>
            <w:right w:w="108" w:type="dxa"/>
          </w:tblCellMar>
        </w:tblPrEx>
        <w:trPr>
          <w:trHeight w:val="390" w:hRule="atLeast"/>
        </w:trPr>
        <w:tc>
          <w:tcPr>
            <w:tcW w:w="37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类</w:t>
            </w:r>
          </w:p>
        </w:tc>
        <w:tc>
          <w:tcPr>
            <w:tcW w:w="43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款</w:t>
            </w:r>
          </w:p>
        </w:tc>
        <w:tc>
          <w:tcPr>
            <w:tcW w:w="45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栏次</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2</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3</w:t>
            </w: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4</w:t>
            </w: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5</w:t>
            </w: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6</w:t>
            </w:r>
          </w:p>
        </w:tc>
        <w:tc>
          <w:tcPr>
            <w:tcW w:w="65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7</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8</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9</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10</w:t>
            </w:r>
          </w:p>
        </w:tc>
        <w:tc>
          <w:tcPr>
            <w:tcW w:w="7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11</w:t>
            </w: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12</w:t>
            </w:r>
          </w:p>
        </w:tc>
        <w:tc>
          <w:tcPr>
            <w:tcW w:w="8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13</w:t>
            </w:r>
          </w:p>
        </w:tc>
        <w:tc>
          <w:tcPr>
            <w:tcW w:w="10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ascii="宋体" w:hAnsi="宋体"/>
                <w:color w:val="000000"/>
              </w:rPr>
              <w:t>14</w:t>
            </w:r>
          </w:p>
        </w:tc>
      </w:tr>
      <w:tr>
        <w:tblPrEx>
          <w:tblCellMar>
            <w:top w:w="0" w:type="dxa"/>
            <w:left w:w="108" w:type="dxa"/>
            <w:bottom w:w="0" w:type="dxa"/>
            <w:right w:w="108" w:type="dxa"/>
          </w:tblCellMar>
        </w:tblPrEx>
        <w:trPr>
          <w:trHeight w:val="480" w:hRule="atLeast"/>
        </w:trPr>
        <w:tc>
          <w:tcPr>
            <w:tcW w:w="379" w:type="dxa"/>
            <w:vMerge w:val="continue"/>
            <w:tcBorders>
              <w:top w:val="single" w:color="000000" w:sz="4" w:space="0"/>
              <w:left w:val="single" w:color="000000" w:sz="4" w:space="0"/>
              <w:bottom w:val="single" w:color="000000" w:sz="4" w:space="0"/>
              <w:right w:val="single" w:color="000000" w:sz="4" w:space="0"/>
            </w:tcBorders>
            <w:vAlign w:val="center"/>
          </w:tcPr>
          <w:p>
            <w:pPr>
              <w:rPr>
                <w:rFonts w:cs="Times New Roman"/>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cs="Times New Roman"/>
              </w:rPr>
            </w:pPr>
          </w:p>
        </w:tc>
        <w:tc>
          <w:tcPr>
            <w:tcW w:w="455" w:type="dxa"/>
            <w:vMerge w:val="continue"/>
            <w:tcBorders>
              <w:top w:val="single" w:color="000000" w:sz="4" w:space="0"/>
              <w:left w:val="single" w:color="000000" w:sz="4" w:space="0"/>
              <w:bottom w:val="single" w:color="000000" w:sz="4" w:space="0"/>
              <w:right w:val="single" w:color="000000" w:sz="4" w:space="0"/>
            </w:tcBorders>
            <w:vAlign w:val="center"/>
          </w:tcPr>
          <w:p>
            <w:pPr>
              <w:rPr>
                <w:rFonts w:cs="Times New Roman"/>
              </w:rPr>
            </w:pP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r>
              <w:rPr>
                <w:rFonts w:hint="eastAsia" w:ascii="宋体" w:hAnsi="宋体"/>
                <w:color w:val="000000"/>
              </w:rPr>
              <w:t>合计</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5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480" w:hRule="atLeast"/>
        </w:trPr>
        <w:tc>
          <w:tcPr>
            <w:tcW w:w="3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3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5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480" w:hRule="atLeast"/>
        </w:trPr>
        <w:tc>
          <w:tcPr>
            <w:tcW w:w="3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3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5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480" w:hRule="atLeast"/>
        </w:trPr>
        <w:tc>
          <w:tcPr>
            <w:tcW w:w="3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3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5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480" w:hRule="atLeast"/>
        </w:trPr>
        <w:tc>
          <w:tcPr>
            <w:tcW w:w="3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3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5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480" w:hRule="atLeast"/>
        </w:trPr>
        <w:tc>
          <w:tcPr>
            <w:tcW w:w="3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3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5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r>
        <w:tblPrEx>
          <w:tblCellMar>
            <w:top w:w="0" w:type="dxa"/>
            <w:left w:w="108" w:type="dxa"/>
            <w:bottom w:w="0" w:type="dxa"/>
            <w:right w:w="108" w:type="dxa"/>
          </w:tblCellMar>
        </w:tblPrEx>
        <w:trPr>
          <w:trHeight w:val="480" w:hRule="atLeast"/>
        </w:trPr>
        <w:tc>
          <w:tcPr>
            <w:tcW w:w="3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3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4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9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7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65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8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c>
          <w:tcPr>
            <w:tcW w:w="10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rPr>
            </w:pPr>
          </w:p>
        </w:tc>
      </w:tr>
    </w:tbl>
    <w:p>
      <w:pPr>
        <w:tabs>
          <w:tab w:val="left" w:pos="7560"/>
        </w:tabs>
        <w:spacing w:line="560" w:lineRule="exact"/>
        <w:ind w:right="-1100" w:rightChars="-524"/>
        <w:jc w:val="left"/>
        <w:rPr>
          <w:rFonts w:ascii="仿宋_GB2312" w:hAnsi="宋体" w:eastAsia="仿宋_GB2312" w:cs="仿宋_GB2312"/>
          <w:sz w:val="24"/>
          <w:szCs w:val="24"/>
        </w:rPr>
      </w:pPr>
      <w:r>
        <w:rPr>
          <w:rFonts w:hint="eastAsia" w:ascii="仿宋_GB2312" w:hAnsi="宋体" w:eastAsia="仿宋_GB2312" w:cs="仿宋_GB2312"/>
          <w:sz w:val="24"/>
          <w:szCs w:val="24"/>
        </w:rPr>
        <w:t>注：</w:t>
      </w:r>
      <w:r>
        <w:rPr>
          <w:rFonts w:ascii="仿宋_GB2312" w:hAnsi="宋体" w:eastAsia="仿宋_GB2312" w:cs="仿宋_GB2312"/>
          <w:sz w:val="24"/>
          <w:szCs w:val="24"/>
        </w:rPr>
        <w:t>1.</w:t>
      </w:r>
      <w:r>
        <w:rPr>
          <w:rFonts w:hint="eastAsia" w:ascii="仿宋_GB2312" w:hAnsi="宋体" w:eastAsia="仿宋_GB2312" w:cs="仿宋_GB2312"/>
          <w:sz w:val="24"/>
          <w:szCs w:val="24"/>
        </w:rPr>
        <w:t>本表反映部门本年度专户管理资金收入支出及结转和结余情况。</w:t>
      </w:r>
      <w:r>
        <w:rPr>
          <w:rFonts w:ascii="仿宋_GB2312" w:hAnsi="宋体" w:eastAsia="仿宋_GB2312" w:cs="仿宋_GB2312"/>
          <w:sz w:val="24"/>
          <w:szCs w:val="24"/>
        </w:rPr>
        <w:t>2.</w:t>
      </w:r>
      <w:r>
        <w:rPr>
          <w:rFonts w:hint="eastAsia" w:ascii="仿宋_GB2312" w:hAnsi="宋体" w:eastAsia="仿宋_GB2312" w:cs="仿宋_GB2312"/>
          <w:sz w:val="24"/>
          <w:szCs w:val="24"/>
        </w:rPr>
        <w:t>本表金额转换成万元时，因四舍五入可能存在尾差。</w:t>
      </w:r>
      <w:r>
        <w:rPr>
          <w:rFonts w:ascii="仿宋_GB2312" w:hAnsi="宋体" w:eastAsia="仿宋_GB2312" w:cs="仿宋_GB2312"/>
          <w:sz w:val="24"/>
          <w:szCs w:val="24"/>
        </w:rPr>
        <w:t xml:space="preserve">      </w:t>
      </w:r>
    </w:p>
    <w:p>
      <w:pPr>
        <w:tabs>
          <w:tab w:val="left" w:pos="7560"/>
        </w:tabs>
        <w:spacing w:line="560" w:lineRule="exact"/>
        <w:ind w:right="-1100" w:rightChars="-524" w:firstLine="480" w:firstLineChars="200"/>
        <w:jc w:val="left"/>
        <w:rPr>
          <w:rFonts w:ascii="仿宋_GB2312" w:hAnsi="宋体" w:eastAsia="仿宋_GB2312" w:cs="仿宋_GB2312"/>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如本表为空，则我部门本年度无此类资金收支余。</w:t>
      </w:r>
    </w:p>
    <w:p>
      <w:pPr>
        <w:tabs>
          <w:tab w:val="left" w:pos="7560"/>
        </w:tabs>
        <w:spacing w:line="560" w:lineRule="exact"/>
        <w:ind w:right="-1100" w:rightChars="-524" w:firstLine="480" w:firstLineChars="200"/>
        <w:jc w:val="left"/>
        <w:rPr>
          <w:rFonts w:ascii="仿宋_GB2312" w:hAnsi="宋体" w:eastAsia="仿宋_GB2312" w:cs="仿宋_GB2312"/>
          <w:sz w:val="24"/>
          <w:szCs w:val="24"/>
        </w:rPr>
      </w:pPr>
    </w:p>
    <w:p>
      <w:pPr>
        <w:tabs>
          <w:tab w:val="left" w:pos="7560"/>
        </w:tabs>
        <w:spacing w:line="560" w:lineRule="exact"/>
        <w:ind w:right="-1100" w:rightChars="-524" w:firstLine="480" w:firstLineChars="200"/>
        <w:jc w:val="left"/>
        <w:rPr>
          <w:rFonts w:ascii="仿宋_GB2312" w:hAnsi="宋体" w:eastAsia="仿宋_GB2312" w:cs="仿宋_GB2312"/>
          <w:sz w:val="24"/>
          <w:szCs w:val="24"/>
        </w:rPr>
      </w:pPr>
      <w:r>
        <w:rPr>
          <w:rFonts w:ascii="仿宋_GB2312" w:hAnsi="宋体" w:eastAsia="仿宋_GB2312" w:cs="仿宋_GB2312"/>
          <w:sz w:val="24"/>
          <w:szCs w:val="24"/>
        </w:rPr>
        <w:br w:type="page"/>
      </w:r>
    </w:p>
    <w:p>
      <w:pPr>
        <w:tabs>
          <w:tab w:val="left" w:pos="7560"/>
        </w:tabs>
        <w:spacing w:line="560" w:lineRule="exact"/>
        <w:rPr>
          <w:rFonts w:ascii="仿宋_GB2312" w:hAnsi="宋体" w:eastAsia="仿宋_GB2312" w:cs="仿宋_GB2312"/>
          <w:sz w:val="24"/>
          <w:szCs w:val="24"/>
        </w:rPr>
      </w:pPr>
    </w:p>
    <w:tbl>
      <w:tblPr>
        <w:tblStyle w:val="5"/>
        <w:tblW w:w="0" w:type="auto"/>
        <w:tblInd w:w="0" w:type="dxa"/>
        <w:tblLayout w:type="fixed"/>
        <w:tblCellMar>
          <w:top w:w="0" w:type="dxa"/>
          <w:left w:w="108" w:type="dxa"/>
          <w:bottom w:w="0" w:type="dxa"/>
          <w:right w:w="108" w:type="dxa"/>
        </w:tblCellMar>
      </w:tblPr>
      <w:tblGrid>
        <w:gridCol w:w="5087"/>
        <w:gridCol w:w="4143"/>
        <w:gridCol w:w="3630"/>
      </w:tblGrid>
      <w:tr>
        <w:tblPrEx>
          <w:tblCellMar>
            <w:top w:w="0" w:type="dxa"/>
            <w:left w:w="108" w:type="dxa"/>
            <w:bottom w:w="0" w:type="dxa"/>
            <w:right w:w="108" w:type="dxa"/>
          </w:tblCellMar>
        </w:tblPrEx>
        <w:trPr>
          <w:trHeight w:val="495" w:hRule="atLeast"/>
        </w:trPr>
        <w:tc>
          <w:tcPr>
            <w:tcW w:w="12860" w:type="dxa"/>
            <w:gridSpan w:val="3"/>
            <w:tcBorders>
              <w:top w:val="nil"/>
              <w:left w:val="nil"/>
              <w:bottom w:val="nil"/>
              <w:right w:val="nil"/>
            </w:tcBorders>
            <w:vAlign w:val="center"/>
          </w:tcPr>
          <w:p>
            <w:pPr>
              <w:autoSpaceDN w:val="0"/>
              <w:jc w:val="center"/>
              <w:textAlignment w:val="center"/>
              <w:rPr>
                <w:rFonts w:ascii="宋体"/>
                <w:b/>
                <w:bCs/>
                <w:color w:val="000000"/>
                <w:sz w:val="32"/>
                <w:szCs w:val="32"/>
              </w:rPr>
            </w:pPr>
            <w:r>
              <w:rPr>
                <w:rFonts w:ascii="宋体" w:hAnsi="宋体"/>
                <w:b/>
                <w:bCs/>
                <w:color w:val="000000"/>
                <w:sz w:val="32"/>
                <w:szCs w:val="32"/>
              </w:rPr>
              <w:t>2018</w:t>
            </w:r>
            <w:r>
              <w:rPr>
                <w:rFonts w:hint="eastAsia" w:ascii="宋体" w:hAnsi="宋体"/>
                <w:b/>
                <w:bCs/>
                <w:color w:val="000000"/>
                <w:sz w:val="32"/>
                <w:szCs w:val="32"/>
              </w:rPr>
              <w:t>年度一般公共预算财政拨款“三公”经费支出决算表</w:t>
            </w:r>
          </w:p>
        </w:tc>
      </w:tr>
      <w:tr>
        <w:tblPrEx>
          <w:tblCellMar>
            <w:top w:w="0" w:type="dxa"/>
            <w:left w:w="108" w:type="dxa"/>
            <w:bottom w:w="0" w:type="dxa"/>
            <w:right w:w="108" w:type="dxa"/>
          </w:tblCellMar>
        </w:tblPrEx>
        <w:trPr>
          <w:trHeight w:val="300" w:hRule="atLeast"/>
        </w:trPr>
        <w:tc>
          <w:tcPr>
            <w:tcW w:w="5087" w:type="dxa"/>
            <w:tcBorders>
              <w:top w:val="nil"/>
              <w:left w:val="nil"/>
              <w:bottom w:val="nil"/>
              <w:right w:val="nil"/>
            </w:tcBorders>
            <w:shd w:val="solid" w:color="FFFFFF" w:fill="auto"/>
            <w:vAlign w:val="center"/>
          </w:tcPr>
          <w:p>
            <w:pPr>
              <w:shd w:val="solid" w:color="FFFFFF" w:fill="auto"/>
              <w:autoSpaceDN w:val="0"/>
              <w:jc w:val="center"/>
              <w:textAlignment w:val="center"/>
              <w:rPr>
                <w:rFonts w:ascii="宋体"/>
                <w:color w:val="000000"/>
                <w:sz w:val="20"/>
                <w:szCs w:val="20"/>
                <w:shd w:val="clear" w:color="auto" w:fill="FFFFFF"/>
              </w:rPr>
            </w:pPr>
          </w:p>
        </w:tc>
        <w:tc>
          <w:tcPr>
            <w:tcW w:w="4143" w:type="dxa"/>
            <w:tcBorders>
              <w:top w:val="nil"/>
              <w:left w:val="nil"/>
              <w:bottom w:val="nil"/>
              <w:right w:val="nil"/>
            </w:tcBorders>
            <w:shd w:val="solid" w:color="FFFFFF" w:fill="auto"/>
            <w:vAlign w:val="center"/>
          </w:tcPr>
          <w:p>
            <w:pPr>
              <w:shd w:val="solid" w:color="FFFFFF" w:fill="auto"/>
              <w:autoSpaceDN w:val="0"/>
              <w:jc w:val="center"/>
              <w:textAlignment w:val="center"/>
              <w:rPr>
                <w:rFonts w:ascii="宋体"/>
                <w:color w:val="000000"/>
                <w:sz w:val="20"/>
                <w:szCs w:val="20"/>
                <w:shd w:val="clear" w:color="auto" w:fill="FFFFFF"/>
              </w:rPr>
            </w:pPr>
          </w:p>
        </w:tc>
        <w:tc>
          <w:tcPr>
            <w:tcW w:w="3630" w:type="dxa"/>
            <w:tcBorders>
              <w:top w:val="nil"/>
              <w:left w:val="nil"/>
              <w:bottom w:val="nil"/>
              <w:right w:val="nil"/>
            </w:tcBorders>
            <w:shd w:val="solid" w:color="FFFFFF" w:fill="auto"/>
            <w:vAlign w:val="center"/>
          </w:tcPr>
          <w:p>
            <w:pPr>
              <w:shd w:val="solid" w:color="FFFFFF" w:fill="auto"/>
              <w:autoSpaceDN w:val="0"/>
              <w:jc w:val="right"/>
              <w:textAlignment w:val="center"/>
              <w:rPr>
                <w:rFonts w:ascii="宋体"/>
                <w:color w:val="000000"/>
                <w:sz w:val="24"/>
                <w:szCs w:val="24"/>
                <w:shd w:val="clear" w:color="auto" w:fill="FFFFFF"/>
              </w:rPr>
            </w:pPr>
            <w:r>
              <w:rPr>
                <w:rFonts w:hint="eastAsia" w:ascii="宋体" w:hAnsi="宋体"/>
                <w:color w:val="000000"/>
                <w:sz w:val="24"/>
                <w:szCs w:val="24"/>
                <w:shd w:val="clear" w:color="auto" w:fill="FFFFFF"/>
              </w:rPr>
              <w:t>公开</w:t>
            </w:r>
            <w:r>
              <w:rPr>
                <w:rFonts w:ascii="宋体" w:hAnsi="宋体"/>
                <w:color w:val="000000"/>
                <w:sz w:val="24"/>
                <w:szCs w:val="24"/>
                <w:shd w:val="clear" w:color="auto" w:fill="FFFFFF"/>
              </w:rPr>
              <w:t>09</w:t>
            </w:r>
            <w:r>
              <w:rPr>
                <w:rFonts w:hint="eastAsia" w:ascii="宋体" w:hAnsi="宋体"/>
                <w:color w:val="000000"/>
                <w:sz w:val="24"/>
                <w:szCs w:val="24"/>
                <w:shd w:val="clear" w:color="auto" w:fill="FFFFFF"/>
              </w:rPr>
              <w:t>表</w:t>
            </w:r>
          </w:p>
        </w:tc>
      </w:tr>
      <w:tr>
        <w:tblPrEx>
          <w:tblCellMar>
            <w:top w:w="0" w:type="dxa"/>
            <w:left w:w="108" w:type="dxa"/>
            <w:bottom w:w="0" w:type="dxa"/>
            <w:right w:w="108" w:type="dxa"/>
          </w:tblCellMar>
        </w:tblPrEx>
        <w:trPr>
          <w:trHeight w:val="300" w:hRule="atLeast"/>
        </w:trPr>
        <w:tc>
          <w:tcPr>
            <w:tcW w:w="5087" w:type="dxa"/>
            <w:tcBorders>
              <w:top w:val="nil"/>
              <w:left w:val="nil"/>
              <w:bottom w:val="nil"/>
              <w:right w:val="nil"/>
            </w:tcBorders>
            <w:shd w:val="solid" w:color="FFFFFF" w:fill="auto"/>
            <w:vAlign w:val="center"/>
          </w:tcPr>
          <w:p>
            <w:pPr>
              <w:shd w:val="solid" w:color="FFFFFF" w:fill="auto"/>
              <w:autoSpaceDN w:val="0"/>
              <w:jc w:val="left"/>
              <w:textAlignment w:val="center"/>
              <w:rPr>
                <w:rFonts w:ascii="宋体"/>
                <w:color w:val="000000"/>
                <w:sz w:val="22"/>
                <w:shd w:val="clear" w:color="auto" w:fill="FFFFFF"/>
              </w:rPr>
            </w:pPr>
            <w:r>
              <w:rPr>
                <w:rFonts w:hint="eastAsia" w:ascii="宋体" w:hAnsi="宋体"/>
                <w:color w:val="000000"/>
                <w:sz w:val="22"/>
                <w:szCs w:val="22"/>
                <w:shd w:val="clear" w:color="auto" w:fill="FFFFFF"/>
              </w:rPr>
              <w:t>部门名称：</w:t>
            </w:r>
            <w:r>
              <w:rPr>
                <w:rFonts w:hint="eastAsia"/>
                <w:color w:val="000000"/>
              </w:rPr>
              <w:t>辽宁省沈阳市经济和信息化委员会</w:t>
            </w:r>
          </w:p>
        </w:tc>
        <w:tc>
          <w:tcPr>
            <w:tcW w:w="4143" w:type="dxa"/>
            <w:tcBorders>
              <w:top w:val="nil"/>
              <w:left w:val="nil"/>
              <w:bottom w:val="nil"/>
              <w:right w:val="nil"/>
            </w:tcBorders>
            <w:shd w:val="solid" w:color="FFFFFF" w:fill="auto"/>
            <w:vAlign w:val="center"/>
          </w:tcPr>
          <w:p>
            <w:pPr>
              <w:shd w:val="solid" w:color="FFFFFF" w:fill="auto"/>
              <w:autoSpaceDN w:val="0"/>
              <w:jc w:val="center"/>
              <w:textAlignment w:val="center"/>
              <w:rPr>
                <w:rFonts w:ascii="宋体"/>
                <w:color w:val="000000"/>
                <w:sz w:val="22"/>
                <w:shd w:val="clear" w:color="auto" w:fill="FFFFFF"/>
              </w:rPr>
            </w:pPr>
          </w:p>
        </w:tc>
        <w:tc>
          <w:tcPr>
            <w:tcW w:w="3630" w:type="dxa"/>
            <w:tcBorders>
              <w:top w:val="nil"/>
              <w:left w:val="nil"/>
              <w:bottom w:val="nil"/>
              <w:right w:val="nil"/>
            </w:tcBorders>
            <w:shd w:val="solid" w:color="FFFFFF" w:fill="auto"/>
            <w:vAlign w:val="center"/>
          </w:tcPr>
          <w:p>
            <w:pPr>
              <w:shd w:val="solid" w:color="FFFFFF" w:fill="auto"/>
              <w:autoSpaceDN w:val="0"/>
              <w:jc w:val="right"/>
              <w:textAlignment w:val="center"/>
              <w:rPr>
                <w:rFonts w:ascii="宋体"/>
                <w:color w:val="000000"/>
                <w:sz w:val="24"/>
                <w:szCs w:val="24"/>
                <w:shd w:val="clear" w:color="auto" w:fill="FFFFFF"/>
              </w:rPr>
            </w:pPr>
            <w:r>
              <w:rPr>
                <w:rFonts w:hint="eastAsia" w:ascii="宋体" w:hAnsi="宋体"/>
                <w:color w:val="000000"/>
                <w:sz w:val="24"/>
                <w:szCs w:val="24"/>
                <w:shd w:val="clear" w:color="auto" w:fill="FFFFFF"/>
              </w:rPr>
              <w:t>单位：万元</w:t>
            </w:r>
          </w:p>
        </w:tc>
      </w:tr>
      <w:tr>
        <w:tblPrEx>
          <w:tblCellMar>
            <w:top w:w="0" w:type="dxa"/>
            <w:left w:w="108" w:type="dxa"/>
            <w:bottom w:w="0" w:type="dxa"/>
            <w:right w:w="108" w:type="dxa"/>
          </w:tblCellMar>
        </w:tblPrEx>
        <w:trPr>
          <w:trHeight w:val="600" w:hRule="atLeast"/>
        </w:trPr>
        <w:tc>
          <w:tcPr>
            <w:tcW w:w="50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rPr>
              <w:t>项</w:t>
            </w:r>
            <w:r>
              <w:rPr>
                <w:rFonts w:ascii="黑体" w:hAnsi="黑体" w:eastAsia="黑体" w:cs="黑体"/>
                <w:color w:val="000000"/>
                <w:sz w:val="24"/>
                <w:szCs w:val="24"/>
              </w:rPr>
              <w:t xml:space="preserve">    </w:t>
            </w:r>
            <w:r>
              <w:rPr>
                <w:rFonts w:hint="eastAsia" w:ascii="黑体" w:hAnsi="黑体" w:eastAsia="黑体" w:cs="黑体"/>
                <w:color w:val="000000"/>
                <w:sz w:val="24"/>
                <w:szCs w:val="24"/>
              </w:rPr>
              <w:t>目</w:t>
            </w:r>
          </w:p>
        </w:tc>
        <w:tc>
          <w:tcPr>
            <w:tcW w:w="41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黑体" w:hAnsi="黑体" w:eastAsia="黑体" w:cs="黑体"/>
                <w:color w:val="000000"/>
                <w:sz w:val="24"/>
                <w:szCs w:val="24"/>
              </w:rPr>
            </w:pPr>
            <w:r>
              <w:rPr>
                <w:rFonts w:ascii="黑体" w:hAnsi="黑体" w:eastAsia="黑体" w:cs="黑体"/>
                <w:color w:val="000000"/>
                <w:sz w:val="24"/>
                <w:szCs w:val="24"/>
              </w:rPr>
              <w:t>2018</w:t>
            </w:r>
            <w:r>
              <w:rPr>
                <w:rFonts w:hint="eastAsia" w:ascii="黑体" w:hAnsi="黑体" w:eastAsia="黑体" w:cs="黑体"/>
                <w:color w:val="000000"/>
                <w:sz w:val="24"/>
                <w:szCs w:val="24"/>
              </w:rPr>
              <w:t>年预算数</w:t>
            </w:r>
          </w:p>
        </w:tc>
        <w:tc>
          <w:tcPr>
            <w:tcW w:w="36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黑体" w:hAnsi="黑体" w:eastAsia="黑体" w:cs="黑体"/>
                <w:color w:val="000000"/>
                <w:sz w:val="24"/>
                <w:szCs w:val="24"/>
              </w:rPr>
            </w:pPr>
            <w:r>
              <w:rPr>
                <w:rFonts w:ascii="黑体" w:hAnsi="黑体" w:eastAsia="黑体" w:cs="黑体"/>
                <w:color w:val="000000"/>
                <w:sz w:val="24"/>
                <w:szCs w:val="24"/>
              </w:rPr>
              <w:t>2018</w:t>
            </w:r>
            <w:r>
              <w:rPr>
                <w:rFonts w:hint="eastAsia" w:ascii="黑体" w:hAnsi="黑体" w:eastAsia="黑体" w:cs="黑体"/>
                <w:color w:val="000000"/>
                <w:sz w:val="24"/>
                <w:szCs w:val="24"/>
              </w:rPr>
              <w:t>年决算数</w:t>
            </w:r>
          </w:p>
        </w:tc>
      </w:tr>
      <w:tr>
        <w:tblPrEx>
          <w:tblCellMar>
            <w:top w:w="0" w:type="dxa"/>
            <w:left w:w="108" w:type="dxa"/>
            <w:bottom w:w="0" w:type="dxa"/>
            <w:right w:w="108" w:type="dxa"/>
          </w:tblCellMar>
        </w:tblPrEx>
        <w:trPr>
          <w:trHeight w:val="600" w:hRule="atLeast"/>
        </w:trPr>
        <w:tc>
          <w:tcPr>
            <w:tcW w:w="50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szCs w:val="24"/>
              </w:rPr>
            </w:pPr>
            <w:r>
              <w:rPr>
                <w:rFonts w:hint="eastAsia" w:ascii="宋体" w:hAnsi="宋体"/>
                <w:color w:val="000000"/>
                <w:sz w:val="24"/>
                <w:szCs w:val="24"/>
              </w:rPr>
              <w:t>合</w:t>
            </w:r>
            <w:r>
              <w:rPr>
                <w:rFonts w:ascii="宋体" w:hAnsi="宋体"/>
                <w:color w:val="000000"/>
                <w:sz w:val="24"/>
                <w:szCs w:val="24"/>
              </w:rPr>
              <w:t xml:space="preserve">    </w:t>
            </w:r>
            <w:r>
              <w:rPr>
                <w:rFonts w:hint="eastAsia" w:ascii="宋体" w:hAnsi="宋体"/>
                <w:color w:val="000000"/>
                <w:sz w:val="24"/>
                <w:szCs w:val="24"/>
              </w:rPr>
              <w:t>计</w:t>
            </w:r>
          </w:p>
        </w:tc>
        <w:tc>
          <w:tcPr>
            <w:tcW w:w="41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193.05</w:t>
            </w:r>
          </w:p>
        </w:tc>
        <w:tc>
          <w:tcPr>
            <w:tcW w:w="36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78.39</w:t>
            </w:r>
          </w:p>
        </w:tc>
      </w:tr>
      <w:tr>
        <w:tblPrEx>
          <w:tblCellMar>
            <w:top w:w="0" w:type="dxa"/>
            <w:left w:w="108" w:type="dxa"/>
            <w:bottom w:w="0" w:type="dxa"/>
            <w:right w:w="108" w:type="dxa"/>
          </w:tblCellMar>
        </w:tblPrEx>
        <w:trPr>
          <w:trHeight w:val="600" w:hRule="atLeast"/>
        </w:trPr>
        <w:tc>
          <w:tcPr>
            <w:tcW w:w="508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、因公出国（境）费</w:t>
            </w:r>
          </w:p>
        </w:tc>
        <w:tc>
          <w:tcPr>
            <w:tcW w:w="41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129.4</w:t>
            </w:r>
          </w:p>
        </w:tc>
        <w:tc>
          <w:tcPr>
            <w:tcW w:w="36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66.25</w:t>
            </w:r>
          </w:p>
        </w:tc>
      </w:tr>
      <w:tr>
        <w:tblPrEx>
          <w:tblCellMar>
            <w:top w:w="0" w:type="dxa"/>
            <w:left w:w="108" w:type="dxa"/>
            <w:bottom w:w="0" w:type="dxa"/>
            <w:right w:w="108" w:type="dxa"/>
          </w:tblCellMar>
        </w:tblPrEx>
        <w:trPr>
          <w:trHeight w:val="600" w:hRule="atLeast"/>
        </w:trPr>
        <w:tc>
          <w:tcPr>
            <w:tcW w:w="508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、公务接待费</w:t>
            </w:r>
          </w:p>
        </w:tc>
        <w:tc>
          <w:tcPr>
            <w:tcW w:w="41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9.09</w:t>
            </w:r>
          </w:p>
        </w:tc>
        <w:tc>
          <w:tcPr>
            <w:tcW w:w="36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0.95</w:t>
            </w:r>
          </w:p>
        </w:tc>
      </w:tr>
      <w:tr>
        <w:tblPrEx>
          <w:tblCellMar>
            <w:top w:w="0" w:type="dxa"/>
            <w:left w:w="108" w:type="dxa"/>
            <w:bottom w:w="0" w:type="dxa"/>
            <w:right w:w="108" w:type="dxa"/>
          </w:tblCellMar>
        </w:tblPrEx>
        <w:trPr>
          <w:trHeight w:val="600" w:hRule="atLeast"/>
        </w:trPr>
        <w:tc>
          <w:tcPr>
            <w:tcW w:w="508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、公务用车购置及运行费</w:t>
            </w:r>
          </w:p>
        </w:tc>
        <w:tc>
          <w:tcPr>
            <w:tcW w:w="41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54.56</w:t>
            </w:r>
          </w:p>
        </w:tc>
        <w:tc>
          <w:tcPr>
            <w:tcW w:w="36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11.19</w:t>
            </w:r>
          </w:p>
        </w:tc>
      </w:tr>
      <w:tr>
        <w:tblPrEx>
          <w:tblCellMar>
            <w:top w:w="0" w:type="dxa"/>
            <w:left w:w="108" w:type="dxa"/>
            <w:bottom w:w="0" w:type="dxa"/>
            <w:right w:w="108" w:type="dxa"/>
          </w:tblCellMar>
        </w:tblPrEx>
        <w:trPr>
          <w:trHeight w:val="600" w:hRule="atLeast"/>
        </w:trPr>
        <w:tc>
          <w:tcPr>
            <w:tcW w:w="508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4"/>
                <w:szCs w:val="24"/>
              </w:rPr>
            </w:pPr>
            <w:r>
              <w:rPr>
                <w:rFonts w:hint="eastAsia" w:ascii="宋体" w:hAnsi="宋体"/>
                <w:color w:val="000000"/>
                <w:sz w:val="24"/>
                <w:szCs w:val="24"/>
              </w:rPr>
              <w:t>其中</w:t>
            </w:r>
            <w:r>
              <w:rPr>
                <w:rFonts w:ascii="宋体" w:hAnsi="宋体"/>
                <w:color w:val="000000"/>
                <w:sz w:val="24"/>
                <w:szCs w:val="24"/>
              </w:rPr>
              <w:t xml:space="preserve">: </w:t>
            </w: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）公务用车运行维护费</w:t>
            </w:r>
          </w:p>
        </w:tc>
        <w:tc>
          <w:tcPr>
            <w:tcW w:w="41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54.56</w:t>
            </w:r>
          </w:p>
        </w:tc>
        <w:tc>
          <w:tcPr>
            <w:tcW w:w="36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r>
              <w:rPr>
                <w:rFonts w:ascii="宋体"/>
                <w:color w:val="000000"/>
                <w:sz w:val="22"/>
              </w:rPr>
              <w:t>11.19</w:t>
            </w:r>
          </w:p>
        </w:tc>
      </w:tr>
      <w:tr>
        <w:tblPrEx>
          <w:tblCellMar>
            <w:top w:w="0" w:type="dxa"/>
            <w:left w:w="108" w:type="dxa"/>
            <w:bottom w:w="0" w:type="dxa"/>
            <w:right w:w="108" w:type="dxa"/>
          </w:tblCellMar>
        </w:tblPrEx>
        <w:trPr>
          <w:trHeight w:val="600" w:hRule="atLeast"/>
        </w:trPr>
        <w:tc>
          <w:tcPr>
            <w:tcW w:w="508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）公务用车购置</w:t>
            </w:r>
          </w:p>
        </w:tc>
        <w:tc>
          <w:tcPr>
            <w:tcW w:w="414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bCs/>
                <w:color w:val="000000"/>
                <w:sz w:val="22"/>
              </w:rPr>
            </w:pPr>
          </w:p>
        </w:tc>
        <w:tc>
          <w:tcPr>
            <w:tcW w:w="36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2"/>
              </w:rPr>
            </w:pPr>
          </w:p>
        </w:tc>
      </w:tr>
    </w:tbl>
    <w:p>
      <w:pPr>
        <w:tabs>
          <w:tab w:val="left" w:pos="7560"/>
        </w:tabs>
        <w:spacing w:line="560" w:lineRule="exact"/>
        <w:ind w:right="-61" w:rightChars="-29"/>
        <w:jc w:val="left"/>
        <w:rPr>
          <w:rFonts w:ascii="仿宋_GB2312" w:hAnsi="宋体" w:eastAsia="仿宋_GB2312" w:cs="仿宋_GB2312"/>
          <w:sz w:val="24"/>
          <w:szCs w:val="24"/>
        </w:rPr>
      </w:pPr>
      <w:r>
        <w:rPr>
          <w:rFonts w:hint="eastAsia" w:ascii="仿宋_GB2312" w:hAnsi="宋体" w:eastAsia="仿宋_GB2312" w:cs="仿宋_GB2312"/>
          <w:sz w:val="24"/>
          <w:szCs w:val="24"/>
        </w:rPr>
        <w:t>注：</w:t>
      </w:r>
      <w:r>
        <w:rPr>
          <w:rFonts w:ascii="仿宋_GB2312" w:hAnsi="宋体" w:eastAsia="仿宋_GB2312" w:cs="仿宋_GB2312"/>
          <w:sz w:val="24"/>
          <w:szCs w:val="24"/>
        </w:rPr>
        <w:t>1.</w:t>
      </w:r>
      <w:r>
        <w:rPr>
          <w:rFonts w:hint="eastAsia" w:ascii="仿宋_GB2312" w:hAnsi="宋体" w:eastAsia="仿宋_GB2312" w:cs="仿宋_GB2312"/>
          <w:sz w:val="24"/>
          <w:szCs w:val="24"/>
        </w:rPr>
        <w:t>本表反映部门本年度“三公”经费支出预决算情况。其中：预算数为年初预算数，决算数是包括当年一般公共预算财政拨款和以前年度结转资金安排的实际支出。</w:t>
      </w:r>
      <w:r>
        <w:rPr>
          <w:rFonts w:ascii="仿宋_GB2312" w:hAnsi="宋体" w:eastAsia="仿宋_GB2312" w:cs="仿宋_GB2312"/>
          <w:sz w:val="24"/>
          <w:szCs w:val="24"/>
        </w:rPr>
        <w:t>2.</w:t>
      </w:r>
      <w:r>
        <w:rPr>
          <w:rFonts w:hint="eastAsia" w:ascii="仿宋_GB2312" w:hAnsi="宋体" w:eastAsia="仿宋_GB2312" w:cs="仿宋_GB2312"/>
          <w:sz w:val="24"/>
          <w:szCs w:val="24"/>
        </w:rPr>
        <w:t>本表金额转换成万元时，因四舍五入可能存在尾差。</w:t>
      </w:r>
      <w:r>
        <w:rPr>
          <w:rFonts w:ascii="仿宋_GB2312" w:hAnsi="宋体" w:eastAsia="仿宋_GB2312" w:cs="仿宋_GB2312"/>
          <w:sz w:val="24"/>
          <w:szCs w:val="24"/>
        </w:rPr>
        <w:t>3.</w:t>
      </w:r>
      <w:r>
        <w:rPr>
          <w:rFonts w:hint="eastAsia" w:ascii="仿宋_GB2312" w:hAnsi="宋体" w:eastAsia="仿宋_GB2312" w:cs="仿宋_GB2312"/>
          <w:sz w:val="24"/>
          <w:szCs w:val="24"/>
        </w:rPr>
        <w:t>如本表为空，则我部门本年度无此类资金收支余。</w:t>
      </w:r>
    </w:p>
    <w:p>
      <w:pPr>
        <w:rPr>
          <w:rFonts w:ascii="黑体" w:hAnsi="黑体" w:eastAsia="黑体" w:cs="黑体"/>
          <w:sz w:val="32"/>
          <w:szCs w:val="32"/>
        </w:rPr>
        <w:sectPr>
          <w:pgSz w:w="16840" w:h="11907" w:orient="landscape"/>
          <w:pgMar w:top="567" w:right="2098" w:bottom="567" w:left="1985" w:header="851" w:footer="851" w:gutter="0"/>
          <w:cols w:space="720" w:num="1"/>
          <w:docGrid w:linePitch="286" w:charSpace="0"/>
        </w:sectPr>
      </w:pPr>
    </w:p>
    <w:p>
      <w:pPr>
        <w:spacing w:line="560" w:lineRule="exact"/>
        <w:jc w:val="center"/>
        <w:rPr>
          <w:rFonts w:ascii="宋体"/>
          <w:b/>
          <w:bCs/>
          <w:sz w:val="36"/>
          <w:szCs w:val="36"/>
        </w:rPr>
      </w:pPr>
      <w:r>
        <w:rPr>
          <w:rFonts w:hint="eastAsia" w:ascii="宋体" w:hAnsi="宋体"/>
          <w:b/>
          <w:bCs/>
          <w:sz w:val="36"/>
          <w:szCs w:val="36"/>
        </w:rPr>
        <w:t>第三部分</w:t>
      </w:r>
      <w:r>
        <w:rPr>
          <w:rFonts w:ascii="宋体" w:hAnsi="宋体"/>
          <w:b/>
          <w:bCs/>
          <w:sz w:val="36"/>
          <w:szCs w:val="36"/>
        </w:rPr>
        <w:t xml:space="preserve"> </w:t>
      </w:r>
      <w:r>
        <w:rPr>
          <w:rFonts w:hint="eastAsia" w:ascii="宋体" w:hAnsi="宋体"/>
          <w:b/>
          <w:bCs/>
          <w:sz w:val="36"/>
          <w:szCs w:val="36"/>
        </w:rPr>
        <w:t>沈阳市经济和信息化委员会</w:t>
      </w:r>
      <w:r>
        <w:rPr>
          <w:rFonts w:ascii="宋体" w:hAnsi="宋体"/>
          <w:b/>
          <w:bCs/>
          <w:sz w:val="36"/>
          <w:szCs w:val="36"/>
        </w:rPr>
        <w:t>2018</w:t>
      </w:r>
      <w:r>
        <w:rPr>
          <w:rFonts w:hint="eastAsia" w:ascii="宋体" w:hAnsi="宋体"/>
          <w:b/>
          <w:bCs/>
          <w:sz w:val="36"/>
          <w:szCs w:val="36"/>
        </w:rPr>
        <w:t>年部门决算情况说明</w:t>
      </w:r>
    </w:p>
    <w:p>
      <w:pPr>
        <w:spacing w:line="560" w:lineRule="exact"/>
        <w:rPr>
          <w:rFonts w:ascii="宋体"/>
          <w:b/>
          <w:bCs/>
          <w:sz w:val="36"/>
          <w:szCs w:val="36"/>
        </w:rPr>
      </w:pPr>
    </w:p>
    <w:p>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一、收入支出决算总体情况</w:t>
      </w:r>
    </w:p>
    <w:p>
      <w:pPr>
        <w:spacing w:line="660" w:lineRule="exact"/>
        <w:ind w:firstLine="645"/>
        <w:rPr>
          <w:rFonts w:ascii="仿宋_GB2312" w:eastAsia="仿宋_GB2312" w:cs="仿宋_GB2312"/>
          <w:sz w:val="32"/>
          <w:szCs w:val="32"/>
        </w:rPr>
      </w:pPr>
      <w:r>
        <w:rPr>
          <w:rFonts w:hint="eastAsia" w:ascii="楷体_GB2312" w:hAnsi="宋体" w:eastAsia="楷体_GB2312" w:cs="楷体_GB2312"/>
          <w:b/>
          <w:bCs/>
          <w:sz w:val="32"/>
          <w:szCs w:val="32"/>
        </w:rPr>
        <w:t>（一）收入总计</w:t>
      </w:r>
      <w:r>
        <w:rPr>
          <w:rFonts w:ascii="楷体_GB2312" w:hAnsi="宋体" w:eastAsia="楷体_GB2312" w:cs="楷体_GB2312"/>
          <w:b/>
          <w:bCs/>
          <w:sz w:val="32"/>
          <w:szCs w:val="32"/>
        </w:rPr>
        <w:t>17,597.41</w:t>
      </w:r>
      <w:r>
        <w:rPr>
          <w:rFonts w:hint="eastAsia" w:ascii="楷体_GB2312" w:hAnsi="宋体" w:eastAsia="楷体_GB2312" w:cs="楷体_GB2312"/>
          <w:b/>
          <w:bCs/>
          <w:sz w:val="32"/>
          <w:szCs w:val="32"/>
        </w:rPr>
        <w:t>万元，</w:t>
      </w:r>
      <w:r>
        <w:rPr>
          <w:rFonts w:hint="eastAsia" w:ascii="仿宋_GB2312" w:eastAsia="仿宋_GB2312" w:cs="仿宋_GB2312"/>
          <w:sz w:val="32"/>
          <w:szCs w:val="32"/>
        </w:rPr>
        <w:t>全部为公共预算财政拨款收入。比上年的</w:t>
      </w:r>
      <w:r>
        <w:rPr>
          <w:rFonts w:ascii="仿宋_GB2312" w:eastAsia="仿宋_GB2312" w:cs="仿宋_GB2312"/>
          <w:sz w:val="32"/>
          <w:szCs w:val="32"/>
        </w:rPr>
        <w:t>14,286.20</w:t>
      </w:r>
      <w:r>
        <w:rPr>
          <w:rFonts w:hint="eastAsia" w:ascii="仿宋_GB2312" w:eastAsia="仿宋_GB2312" w:cs="仿宋_GB2312"/>
          <w:sz w:val="32"/>
          <w:szCs w:val="32"/>
        </w:rPr>
        <w:t>万元增加</w:t>
      </w:r>
      <w:r>
        <w:rPr>
          <w:rFonts w:ascii="仿宋_GB2312" w:eastAsia="仿宋_GB2312" w:cs="仿宋_GB2312"/>
          <w:sz w:val="32"/>
          <w:szCs w:val="32"/>
        </w:rPr>
        <w:t>3,311.21</w:t>
      </w:r>
      <w:r>
        <w:rPr>
          <w:rFonts w:hint="eastAsia" w:ascii="仿宋_GB2312" w:eastAsia="仿宋_GB2312" w:cs="仿宋_GB2312"/>
          <w:sz w:val="32"/>
          <w:szCs w:val="32"/>
        </w:rPr>
        <w:t>万元，增长</w:t>
      </w:r>
      <w:r>
        <w:rPr>
          <w:rFonts w:ascii="仿宋_GB2312" w:eastAsia="仿宋_GB2312" w:cs="仿宋_GB2312"/>
          <w:sz w:val="32"/>
          <w:szCs w:val="32"/>
        </w:rPr>
        <w:t>23.18%</w:t>
      </w:r>
      <w:r>
        <w:rPr>
          <w:rFonts w:hint="eastAsia" w:ascii="仿宋_GB2312" w:eastAsia="仿宋_GB2312" w:cs="仿宋_GB2312"/>
          <w:sz w:val="32"/>
          <w:szCs w:val="32"/>
        </w:rPr>
        <w:t>。主要原因是</w:t>
      </w:r>
      <w:r>
        <w:rPr>
          <w:rFonts w:ascii="仿宋_GB2312" w:eastAsia="仿宋_GB2312" w:cs="仿宋_GB2312"/>
          <w:sz w:val="32"/>
          <w:szCs w:val="32"/>
        </w:rPr>
        <w:t>2018</w:t>
      </w:r>
      <w:r>
        <w:rPr>
          <w:rFonts w:hint="eastAsia" w:ascii="仿宋_GB2312" w:eastAsia="仿宋_GB2312" w:cs="仿宋_GB2312"/>
          <w:sz w:val="32"/>
          <w:szCs w:val="32"/>
        </w:rPr>
        <w:t>年机关本级项目资金收入的增加，增加了</w:t>
      </w:r>
      <w:r>
        <w:rPr>
          <w:rFonts w:ascii="仿宋_GB2312" w:eastAsia="仿宋_GB2312" w:cs="仿宋_GB2312"/>
          <w:sz w:val="32"/>
          <w:szCs w:val="32"/>
        </w:rPr>
        <w:t>APEC</w:t>
      </w:r>
      <w:r>
        <w:rPr>
          <w:rFonts w:hint="eastAsia" w:ascii="仿宋_GB2312" w:eastAsia="仿宋_GB2312" w:cs="仿宋_GB2312"/>
          <w:sz w:val="32"/>
          <w:szCs w:val="32"/>
        </w:rPr>
        <w:t>展会经费</w:t>
      </w:r>
      <w:r>
        <w:rPr>
          <w:rFonts w:ascii="仿宋_GB2312" w:eastAsia="仿宋_GB2312" w:cs="仿宋_GB2312"/>
          <w:sz w:val="32"/>
          <w:szCs w:val="32"/>
        </w:rPr>
        <w:t>1493.86</w:t>
      </w:r>
      <w:r>
        <w:rPr>
          <w:rFonts w:hint="eastAsia" w:ascii="仿宋_GB2312" w:eastAsia="仿宋_GB2312" w:cs="仿宋_GB2312"/>
          <w:sz w:val="32"/>
          <w:szCs w:val="32"/>
        </w:rPr>
        <w:t>万元、中央工业转型升级专项</w:t>
      </w:r>
      <w:r>
        <w:rPr>
          <w:rFonts w:ascii="仿宋_GB2312" w:eastAsia="仿宋_GB2312" w:cs="仿宋_GB2312"/>
          <w:sz w:val="32"/>
          <w:szCs w:val="32"/>
        </w:rPr>
        <w:t>7863</w:t>
      </w:r>
      <w:r>
        <w:rPr>
          <w:rFonts w:hint="eastAsia" w:ascii="仿宋_GB2312" w:eastAsia="仿宋_GB2312" w:cs="仿宋_GB2312"/>
          <w:sz w:val="32"/>
          <w:szCs w:val="32"/>
        </w:rPr>
        <w:t>万元、精益管理培训</w:t>
      </w:r>
      <w:r>
        <w:rPr>
          <w:rFonts w:ascii="仿宋_GB2312" w:eastAsia="仿宋_GB2312" w:cs="仿宋_GB2312"/>
          <w:sz w:val="32"/>
          <w:szCs w:val="32"/>
        </w:rPr>
        <w:t>400</w:t>
      </w:r>
      <w:r>
        <w:rPr>
          <w:rFonts w:hint="eastAsia" w:ascii="仿宋_GB2312" w:eastAsia="仿宋_GB2312" w:cs="仿宋_GB2312"/>
          <w:sz w:val="32"/>
          <w:szCs w:val="32"/>
        </w:rPr>
        <w:t>万元；减少了退休人员工资拨款。</w:t>
      </w:r>
    </w:p>
    <w:p>
      <w:pPr>
        <w:spacing w:line="560" w:lineRule="exact"/>
        <w:ind w:firstLine="660"/>
        <w:rPr>
          <w:rFonts w:ascii="楷体_GB2312" w:hAnsi="宋体" w:eastAsia="楷体_GB2312" w:cs="楷体_GB2312"/>
          <w:b/>
          <w:bCs/>
          <w:sz w:val="32"/>
          <w:szCs w:val="32"/>
        </w:rPr>
      </w:pPr>
      <w:r>
        <w:rPr>
          <w:rFonts w:hint="eastAsia" w:ascii="楷体_GB2312" w:hAnsi="宋体" w:eastAsia="楷体_GB2312" w:cs="楷体_GB2312"/>
          <w:b/>
          <w:bCs/>
          <w:sz w:val="32"/>
          <w:szCs w:val="32"/>
        </w:rPr>
        <w:t>（二）支出总计</w:t>
      </w:r>
      <w:r>
        <w:rPr>
          <w:rFonts w:ascii="仿宋_GB2312" w:hAnsi="宋体" w:eastAsia="仿宋_GB2312"/>
          <w:sz w:val="32"/>
          <w:szCs w:val="36"/>
        </w:rPr>
        <w:t>17,229.7</w:t>
      </w:r>
      <w:r>
        <w:rPr>
          <w:rFonts w:hint="eastAsia" w:ascii="楷体_GB2312" w:hAnsi="宋体" w:eastAsia="楷体_GB2312" w:cs="楷体_GB2312"/>
          <w:b/>
          <w:bCs/>
          <w:sz w:val="32"/>
          <w:szCs w:val="32"/>
        </w:rPr>
        <w:t>万元，包括：</w:t>
      </w:r>
    </w:p>
    <w:p>
      <w:pPr>
        <w:spacing w:line="660" w:lineRule="exact"/>
        <w:ind w:firstLine="645"/>
        <w:rPr>
          <w:rFonts w:ascii="仿宋_GB2312" w:hAnsi="宋体" w:eastAsia="仿宋_GB2312"/>
          <w:kern w:val="0"/>
          <w:sz w:val="32"/>
          <w:szCs w:val="32"/>
        </w:rPr>
      </w:pPr>
      <w:r>
        <w:rPr>
          <w:rFonts w:hint="eastAsia" w:ascii="仿宋_GB2312" w:hAnsi="宋体" w:eastAsia="仿宋_GB2312"/>
          <w:kern w:val="0"/>
          <w:sz w:val="32"/>
          <w:szCs w:val="32"/>
        </w:rPr>
        <w:t>部门决算支出</w:t>
      </w:r>
      <w:r>
        <w:rPr>
          <w:rFonts w:ascii="仿宋_GB2312" w:hAnsi="宋体" w:eastAsia="仿宋_GB2312"/>
          <w:kern w:val="0"/>
          <w:sz w:val="32"/>
          <w:szCs w:val="32"/>
        </w:rPr>
        <w:t>17,229.70</w:t>
      </w:r>
      <w:r>
        <w:rPr>
          <w:rFonts w:hint="eastAsia" w:ascii="仿宋_GB2312" w:hAnsi="宋体" w:eastAsia="仿宋_GB2312"/>
          <w:kern w:val="0"/>
          <w:sz w:val="32"/>
          <w:szCs w:val="32"/>
        </w:rPr>
        <w:t>万元，</w:t>
      </w:r>
    </w:p>
    <w:p>
      <w:pPr>
        <w:spacing w:line="660" w:lineRule="exact"/>
        <w:ind w:firstLine="645"/>
        <w:rPr>
          <w:rFonts w:ascii="仿宋_GB2312" w:hAnsi="宋体" w:eastAsia="仿宋_GB2312"/>
          <w:kern w:val="0"/>
          <w:sz w:val="32"/>
          <w:szCs w:val="32"/>
        </w:rPr>
      </w:pPr>
      <w:r>
        <w:rPr>
          <w:rFonts w:ascii="仿宋_GB2312" w:hAnsi="宋体" w:eastAsia="仿宋_GB2312"/>
          <w:kern w:val="0"/>
          <w:sz w:val="32"/>
          <w:szCs w:val="32"/>
        </w:rPr>
        <w:t>1.</w:t>
      </w:r>
      <w:r>
        <w:rPr>
          <w:rFonts w:hint="eastAsia" w:ascii="仿宋_GB2312" w:hAnsi="宋体" w:eastAsia="仿宋_GB2312"/>
          <w:kern w:val="0"/>
          <w:sz w:val="32"/>
          <w:szCs w:val="32"/>
        </w:rPr>
        <w:t>基本支出</w:t>
      </w:r>
      <w:r>
        <w:rPr>
          <w:rFonts w:ascii="仿宋_GB2312" w:hAnsi="宋体" w:eastAsia="仿宋_GB2312"/>
          <w:kern w:val="0"/>
          <w:sz w:val="32"/>
          <w:szCs w:val="32"/>
        </w:rPr>
        <w:t>6,288.29</w:t>
      </w:r>
      <w:r>
        <w:rPr>
          <w:rFonts w:hint="eastAsia" w:ascii="仿宋_GB2312" w:hAnsi="宋体" w:eastAsia="仿宋_GB2312"/>
          <w:kern w:val="0"/>
          <w:sz w:val="32"/>
          <w:szCs w:val="32"/>
        </w:rPr>
        <w:t>万元，占支出总计的</w:t>
      </w:r>
      <w:r>
        <w:rPr>
          <w:rFonts w:ascii="仿宋_GB2312" w:hAnsi="宋体" w:eastAsia="仿宋_GB2312"/>
          <w:kern w:val="0"/>
          <w:sz w:val="32"/>
          <w:szCs w:val="32"/>
        </w:rPr>
        <w:t>36.5%</w:t>
      </w:r>
      <w:r>
        <w:rPr>
          <w:rFonts w:hint="eastAsia" w:ascii="仿宋_GB2312" w:hAnsi="宋体" w:eastAsia="仿宋_GB2312"/>
          <w:kern w:val="0"/>
          <w:sz w:val="32"/>
          <w:szCs w:val="32"/>
        </w:rPr>
        <w:t>。主要是为保障机构正常运转、完成日常工作任务而发生的各项支出，其中：工资福利支出</w:t>
      </w:r>
      <w:r>
        <w:rPr>
          <w:rFonts w:ascii="仿宋_GB2312" w:hAnsi="宋体" w:eastAsia="仿宋_GB2312"/>
          <w:kern w:val="0"/>
          <w:sz w:val="32"/>
          <w:szCs w:val="32"/>
        </w:rPr>
        <w:t>3,254.98</w:t>
      </w:r>
      <w:r>
        <w:rPr>
          <w:rFonts w:hint="eastAsia" w:ascii="仿宋_GB2312" w:hAnsi="宋体" w:eastAsia="仿宋_GB2312"/>
          <w:kern w:val="0"/>
          <w:sz w:val="32"/>
          <w:szCs w:val="32"/>
        </w:rPr>
        <w:t>万元，对个人和家庭的补助支出</w:t>
      </w:r>
      <w:r>
        <w:rPr>
          <w:rFonts w:ascii="仿宋_GB2312" w:hAnsi="宋体" w:eastAsia="仿宋_GB2312"/>
          <w:kern w:val="0"/>
          <w:sz w:val="32"/>
          <w:szCs w:val="32"/>
        </w:rPr>
        <w:t>2,259.11</w:t>
      </w:r>
      <w:r>
        <w:rPr>
          <w:rFonts w:hint="eastAsia" w:ascii="仿宋_GB2312" w:hAnsi="宋体" w:eastAsia="仿宋_GB2312"/>
          <w:kern w:val="0"/>
          <w:sz w:val="32"/>
          <w:szCs w:val="32"/>
        </w:rPr>
        <w:t>万元，商品和服务支出</w:t>
      </w:r>
      <w:r>
        <w:rPr>
          <w:rFonts w:ascii="仿宋_GB2312" w:hAnsi="宋体" w:eastAsia="仿宋_GB2312"/>
          <w:kern w:val="0"/>
          <w:sz w:val="32"/>
          <w:szCs w:val="32"/>
        </w:rPr>
        <w:t>762.96</w:t>
      </w:r>
      <w:r>
        <w:rPr>
          <w:rFonts w:hint="eastAsia" w:ascii="仿宋_GB2312" w:hAnsi="宋体" w:eastAsia="仿宋_GB2312"/>
          <w:kern w:val="0"/>
          <w:sz w:val="32"/>
          <w:szCs w:val="32"/>
        </w:rPr>
        <w:t>万元，其他资本性支出</w:t>
      </w:r>
      <w:r>
        <w:rPr>
          <w:rFonts w:ascii="仿宋_GB2312" w:hAnsi="宋体" w:eastAsia="仿宋_GB2312"/>
          <w:kern w:val="0"/>
          <w:sz w:val="32"/>
          <w:szCs w:val="32"/>
        </w:rPr>
        <w:t>11.24</w:t>
      </w:r>
      <w:r>
        <w:rPr>
          <w:rFonts w:hint="eastAsia" w:ascii="仿宋_GB2312" w:hAnsi="宋体" w:eastAsia="仿宋_GB2312"/>
          <w:kern w:val="0"/>
          <w:sz w:val="32"/>
          <w:szCs w:val="32"/>
        </w:rPr>
        <w:t>万元。</w:t>
      </w:r>
    </w:p>
    <w:p>
      <w:pPr>
        <w:spacing w:line="660" w:lineRule="exact"/>
        <w:ind w:firstLine="645"/>
        <w:rPr>
          <w:rFonts w:ascii="仿宋_GB2312" w:hAnsi="宋体" w:eastAsia="仿宋_GB2312"/>
          <w:kern w:val="0"/>
          <w:sz w:val="32"/>
          <w:szCs w:val="32"/>
        </w:rPr>
      </w:pPr>
      <w:r>
        <w:rPr>
          <w:rFonts w:ascii="仿宋_GB2312" w:hAnsi="宋体" w:eastAsia="仿宋_GB2312"/>
          <w:kern w:val="0"/>
          <w:sz w:val="32"/>
          <w:szCs w:val="32"/>
        </w:rPr>
        <w:t>2.</w:t>
      </w:r>
      <w:r>
        <w:rPr>
          <w:rFonts w:hint="eastAsia" w:ascii="仿宋_GB2312" w:hAnsi="宋体" w:eastAsia="仿宋_GB2312"/>
          <w:kern w:val="0"/>
          <w:sz w:val="32"/>
          <w:szCs w:val="32"/>
        </w:rPr>
        <w:t>项目支出</w:t>
      </w:r>
      <w:r>
        <w:rPr>
          <w:rFonts w:ascii="仿宋_GB2312" w:hAnsi="宋体" w:eastAsia="仿宋_GB2312"/>
          <w:kern w:val="0"/>
          <w:sz w:val="32"/>
          <w:szCs w:val="32"/>
        </w:rPr>
        <w:t>10,941.41</w:t>
      </w:r>
      <w:r>
        <w:rPr>
          <w:rFonts w:hint="eastAsia" w:ascii="仿宋_GB2312" w:hAnsi="宋体" w:eastAsia="仿宋_GB2312"/>
          <w:kern w:val="0"/>
          <w:sz w:val="32"/>
          <w:szCs w:val="32"/>
        </w:rPr>
        <w:t>万元，占支出总计的</w:t>
      </w:r>
      <w:r>
        <w:rPr>
          <w:rFonts w:ascii="仿宋_GB2312" w:hAnsi="宋体" w:eastAsia="仿宋_GB2312"/>
          <w:kern w:val="0"/>
          <w:sz w:val="32"/>
          <w:szCs w:val="32"/>
        </w:rPr>
        <w:t>63.5%</w:t>
      </w:r>
      <w:r>
        <w:rPr>
          <w:rFonts w:hint="eastAsia" w:ascii="仿宋_GB2312" w:hAnsi="宋体" w:eastAsia="仿宋_GB2312"/>
          <w:kern w:val="0"/>
          <w:sz w:val="32"/>
          <w:szCs w:val="32"/>
        </w:rPr>
        <w:t>。主要包括中央工业转型升级资金专项</w:t>
      </w:r>
      <w:r>
        <w:rPr>
          <w:rFonts w:ascii="仿宋_GB2312" w:hAnsi="宋体" w:eastAsia="仿宋_GB2312"/>
          <w:kern w:val="0"/>
          <w:sz w:val="32"/>
          <w:szCs w:val="32"/>
        </w:rPr>
        <w:t>6,287.00</w:t>
      </w:r>
      <w:r>
        <w:rPr>
          <w:rFonts w:hint="eastAsia" w:ascii="仿宋_GB2312" w:hAnsi="宋体" w:eastAsia="仿宋_GB2312"/>
          <w:kern w:val="0"/>
          <w:sz w:val="32"/>
          <w:szCs w:val="32"/>
        </w:rPr>
        <w:t>万元，</w:t>
      </w:r>
      <w:r>
        <w:rPr>
          <w:rFonts w:ascii="仿宋_GB2312" w:hAnsi="宋体" w:eastAsia="仿宋_GB2312"/>
          <w:kern w:val="0"/>
          <w:sz w:val="32"/>
          <w:szCs w:val="32"/>
        </w:rPr>
        <w:t>APEC</w:t>
      </w:r>
      <w:r>
        <w:rPr>
          <w:rFonts w:hint="eastAsia" w:ascii="仿宋_GB2312" w:hAnsi="宋体" w:eastAsia="仿宋_GB2312"/>
          <w:kern w:val="0"/>
          <w:sz w:val="32"/>
          <w:szCs w:val="32"/>
        </w:rPr>
        <w:t>展会经费专项</w:t>
      </w:r>
      <w:r>
        <w:rPr>
          <w:rFonts w:ascii="仿宋_GB2312" w:hAnsi="宋体" w:eastAsia="仿宋_GB2312"/>
          <w:kern w:val="0"/>
          <w:sz w:val="32"/>
          <w:szCs w:val="32"/>
        </w:rPr>
        <w:t>1,810.45</w:t>
      </w:r>
      <w:r>
        <w:rPr>
          <w:rFonts w:hint="eastAsia" w:ascii="仿宋_GB2312" w:hAnsi="宋体" w:eastAsia="仿宋_GB2312"/>
          <w:kern w:val="0"/>
          <w:sz w:val="32"/>
          <w:szCs w:val="32"/>
        </w:rPr>
        <w:t>万元等业务支出。</w:t>
      </w:r>
    </w:p>
    <w:p>
      <w:pPr>
        <w:spacing w:line="660" w:lineRule="exact"/>
        <w:ind w:firstLine="645"/>
        <w:rPr>
          <w:rFonts w:ascii="仿宋_GB2312" w:hAnsi="宋体" w:eastAsia="仿宋_GB2312"/>
          <w:color w:val="FF0000"/>
          <w:sz w:val="32"/>
          <w:szCs w:val="36"/>
        </w:rPr>
      </w:pPr>
      <w:r>
        <w:rPr>
          <w:rFonts w:hint="eastAsia" w:ascii="仿宋_GB2312" w:hAnsi="宋体" w:eastAsia="仿宋_GB2312" w:cs="仿宋_GB2312"/>
          <w:sz w:val="32"/>
          <w:szCs w:val="32"/>
        </w:rPr>
        <w:t>与上年相比，今年支出</w:t>
      </w:r>
      <w:r>
        <w:rPr>
          <w:rFonts w:hint="eastAsia" w:ascii="仿宋_GB2312" w:hAnsi="宋体" w:eastAsia="仿宋_GB2312"/>
          <w:sz w:val="32"/>
          <w:szCs w:val="36"/>
        </w:rPr>
        <w:t>比上年的</w:t>
      </w:r>
      <w:r>
        <w:rPr>
          <w:rFonts w:ascii="仿宋_GB2312" w:hAnsi="宋体" w:eastAsia="仿宋_GB2312"/>
          <w:sz w:val="32"/>
          <w:szCs w:val="36"/>
        </w:rPr>
        <w:t>18,490.20</w:t>
      </w:r>
      <w:r>
        <w:rPr>
          <w:rFonts w:hint="eastAsia" w:ascii="仿宋_GB2312" w:hAnsi="宋体" w:eastAsia="仿宋_GB2312"/>
          <w:sz w:val="32"/>
          <w:szCs w:val="36"/>
        </w:rPr>
        <w:t>万元减少</w:t>
      </w:r>
      <w:r>
        <w:rPr>
          <w:rFonts w:ascii="仿宋_GB2312" w:hAnsi="宋体" w:eastAsia="仿宋_GB2312"/>
          <w:sz w:val="32"/>
          <w:szCs w:val="36"/>
        </w:rPr>
        <w:t>2,901.11</w:t>
      </w:r>
      <w:r>
        <w:rPr>
          <w:rFonts w:hint="eastAsia" w:ascii="仿宋_GB2312" w:hAnsi="宋体" w:eastAsia="仿宋_GB2312"/>
          <w:sz w:val="32"/>
          <w:szCs w:val="36"/>
        </w:rPr>
        <w:t>万元，降低</w:t>
      </w:r>
      <w:r>
        <w:rPr>
          <w:rFonts w:ascii="仿宋_GB2312" w:hAnsi="宋体" w:eastAsia="仿宋_GB2312"/>
          <w:sz w:val="32"/>
          <w:szCs w:val="36"/>
        </w:rPr>
        <w:t>20.25%</w:t>
      </w:r>
      <w:r>
        <w:rPr>
          <w:rFonts w:hint="eastAsia" w:ascii="仿宋_GB2312" w:hAnsi="宋体" w:eastAsia="仿宋_GB2312"/>
          <w:sz w:val="32"/>
          <w:szCs w:val="36"/>
        </w:rPr>
        <w:t>。其中：人员经费</w:t>
      </w:r>
      <w:r>
        <w:rPr>
          <w:rFonts w:ascii="仿宋_GB2312" w:hAnsi="宋体" w:eastAsia="仿宋_GB2312"/>
          <w:sz w:val="32"/>
          <w:szCs w:val="36"/>
        </w:rPr>
        <w:t>5,514.09</w:t>
      </w:r>
      <w:r>
        <w:rPr>
          <w:rFonts w:hint="eastAsia" w:ascii="仿宋_GB2312" w:hAnsi="宋体" w:eastAsia="仿宋_GB2312"/>
          <w:sz w:val="32"/>
          <w:szCs w:val="36"/>
        </w:rPr>
        <w:t>万元，比上年减少</w:t>
      </w:r>
      <w:r>
        <w:rPr>
          <w:rFonts w:ascii="仿宋_GB2312" w:hAnsi="宋体" w:eastAsia="仿宋_GB2312"/>
          <w:sz w:val="32"/>
          <w:szCs w:val="36"/>
        </w:rPr>
        <w:t>3,883.85</w:t>
      </w:r>
      <w:r>
        <w:rPr>
          <w:rFonts w:hint="eastAsia" w:ascii="仿宋_GB2312" w:hAnsi="宋体" w:eastAsia="仿宋_GB2312"/>
          <w:sz w:val="32"/>
          <w:szCs w:val="36"/>
        </w:rPr>
        <w:t>万元，主要由于退休人员移交社保管理。公用经费</w:t>
      </w:r>
      <w:r>
        <w:rPr>
          <w:rFonts w:ascii="仿宋_GB2312" w:hAnsi="宋体" w:eastAsia="仿宋_GB2312"/>
          <w:sz w:val="32"/>
          <w:szCs w:val="36"/>
        </w:rPr>
        <w:t>774.20</w:t>
      </w:r>
      <w:r>
        <w:rPr>
          <w:rFonts w:hint="eastAsia" w:ascii="仿宋_GB2312" w:hAnsi="宋体" w:eastAsia="仿宋_GB2312"/>
          <w:sz w:val="32"/>
          <w:szCs w:val="36"/>
        </w:rPr>
        <w:t>万元，比上年减少</w:t>
      </w:r>
      <w:r>
        <w:rPr>
          <w:rFonts w:ascii="仿宋_GB2312" w:hAnsi="宋体" w:eastAsia="仿宋_GB2312"/>
          <w:sz w:val="32"/>
          <w:szCs w:val="36"/>
        </w:rPr>
        <w:t>153.51</w:t>
      </w:r>
      <w:r>
        <w:rPr>
          <w:rFonts w:hint="eastAsia" w:ascii="仿宋_GB2312" w:hAnsi="宋体" w:eastAsia="仿宋_GB2312"/>
          <w:sz w:val="32"/>
          <w:szCs w:val="36"/>
        </w:rPr>
        <w:t>万元，主要由于培训费、公车运行维护费等支出的削减。项目支出</w:t>
      </w:r>
      <w:r>
        <w:rPr>
          <w:rFonts w:ascii="仿宋_GB2312" w:hAnsi="宋体" w:eastAsia="仿宋_GB2312"/>
          <w:sz w:val="32"/>
          <w:szCs w:val="36"/>
        </w:rPr>
        <w:t>10,941.41</w:t>
      </w:r>
      <w:r>
        <w:rPr>
          <w:rFonts w:hint="eastAsia" w:ascii="仿宋_GB2312" w:hAnsi="宋体" w:eastAsia="仿宋_GB2312"/>
          <w:sz w:val="32"/>
          <w:szCs w:val="36"/>
        </w:rPr>
        <w:t>万元，比上年增加</w:t>
      </w:r>
      <w:r>
        <w:rPr>
          <w:rFonts w:ascii="仿宋_GB2312" w:hAnsi="宋体" w:eastAsia="仿宋_GB2312"/>
          <w:sz w:val="32"/>
          <w:szCs w:val="36"/>
        </w:rPr>
        <w:t>6,938.47</w:t>
      </w:r>
      <w:r>
        <w:rPr>
          <w:rFonts w:hint="eastAsia" w:ascii="仿宋_GB2312" w:hAnsi="宋体" w:eastAsia="仿宋_GB2312"/>
          <w:sz w:val="32"/>
          <w:szCs w:val="36"/>
        </w:rPr>
        <w:t>万元，主要由于中小企业服务补贴券专项支出增加</w:t>
      </w:r>
      <w:r>
        <w:rPr>
          <w:rFonts w:ascii="仿宋_GB2312" w:hAnsi="宋体" w:eastAsia="仿宋_GB2312"/>
          <w:sz w:val="32"/>
          <w:szCs w:val="36"/>
        </w:rPr>
        <w:t>768.06</w:t>
      </w:r>
      <w:r>
        <w:rPr>
          <w:rFonts w:hint="eastAsia" w:ascii="仿宋_GB2312" w:hAnsi="宋体" w:eastAsia="仿宋_GB2312"/>
          <w:sz w:val="32"/>
          <w:szCs w:val="36"/>
        </w:rPr>
        <w:t>万元、中央工业转型升级资金专项支出增加</w:t>
      </w:r>
      <w:r>
        <w:rPr>
          <w:rFonts w:ascii="仿宋_GB2312" w:hAnsi="宋体" w:eastAsia="仿宋_GB2312"/>
          <w:sz w:val="32"/>
          <w:szCs w:val="36"/>
        </w:rPr>
        <w:t>6,287.00</w:t>
      </w:r>
      <w:r>
        <w:rPr>
          <w:rFonts w:hint="eastAsia" w:ascii="仿宋_GB2312" w:hAnsi="宋体" w:eastAsia="仿宋_GB2312"/>
          <w:sz w:val="32"/>
          <w:szCs w:val="36"/>
        </w:rPr>
        <w:t>万元等。</w:t>
      </w:r>
    </w:p>
    <w:p>
      <w:pPr>
        <w:spacing w:line="560" w:lineRule="exact"/>
        <w:ind w:firstLine="660"/>
        <w:rPr>
          <w:rFonts w:ascii="楷体_GB2312" w:hAnsi="宋体" w:eastAsia="楷体_GB2312" w:cs="楷体_GB2312"/>
          <w:b/>
          <w:bCs/>
          <w:sz w:val="32"/>
          <w:szCs w:val="32"/>
        </w:rPr>
      </w:pPr>
      <w:r>
        <w:rPr>
          <w:rFonts w:hint="eastAsia" w:ascii="楷体_GB2312" w:hAnsi="宋体" w:eastAsia="楷体_GB2312" w:cs="楷体_GB2312"/>
          <w:b/>
          <w:bCs/>
          <w:sz w:val="32"/>
          <w:szCs w:val="32"/>
        </w:rPr>
        <w:t>（三）年末结转和结余</w:t>
      </w:r>
      <w:r>
        <w:rPr>
          <w:rFonts w:ascii="楷体_GB2312" w:hAnsi="宋体" w:eastAsia="楷体_GB2312" w:cs="楷体_GB2312"/>
          <w:b/>
          <w:bCs/>
          <w:sz w:val="32"/>
          <w:szCs w:val="32"/>
        </w:rPr>
        <w:t>3,904.57</w:t>
      </w:r>
      <w:r>
        <w:rPr>
          <w:rFonts w:hint="eastAsia" w:ascii="楷体_GB2312" w:hAnsi="宋体" w:eastAsia="楷体_GB2312" w:cs="楷体_GB2312"/>
          <w:b/>
          <w:bCs/>
          <w:sz w:val="32"/>
          <w:szCs w:val="32"/>
        </w:rPr>
        <w:t>万元</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项目结转中主要是三合一公共服务平台专项</w:t>
      </w:r>
      <w:r>
        <w:rPr>
          <w:rFonts w:ascii="仿宋_GB2312" w:eastAsia="仿宋_GB2312"/>
          <w:sz w:val="32"/>
          <w:szCs w:val="32"/>
        </w:rPr>
        <w:t>1,149.70</w:t>
      </w:r>
      <w:r>
        <w:rPr>
          <w:rFonts w:hint="eastAsia" w:ascii="仿宋_GB2312" w:eastAsia="仿宋_GB2312"/>
          <w:sz w:val="32"/>
          <w:szCs w:val="32"/>
        </w:rPr>
        <w:t>万元、中央工业转型升级专项资金</w:t>
      </w:r>
      <w:r>
        <w:rPr>
          <w:rFonts w:ascii="仿宋_GB2312" w:eastAsia="仿宋_GB2312"/>
          <w:sz w:val="32"/>
          <w:szCs w:val="32"/>
        </w:rPr>
        <w:t>1,576.00</w:t>
      </w:r>
      <w:r>
        <w:rPr>
          <w:rFonts w:hint="eastAsia" w:ascii="仿宋_GB2312" w:eastAsia="仿宋_GB2312"/>
          <w:sz w:val="32"/>
          <w:szCs w:val="32"/>
        </w:rPr>
        <w:t>万元、</w:t>
      </w:r>
      <w:r>
        <w:rPr>
          <w:rFonts w:ascii="仿宋_GB2312" w:eastAsia="仿宋_GB2312"/>
          <w:sz w:val="32"/>
          <w:szCs w:val="32"/>
        </w:rPr>
        <w:t>APEC</w:t>
      </w:r>
      <w:r>
        <w:rPr>
          <w:rFonts w:hint="eastAsia" w:ascii="仿宋_GB2312" w:eastAsia="仿宋_GB2312"/>
          <w:sz w:val="32"/>
          <w:szCs w:val="32"/>
        </w:rPr>
        <w:t>会议经费</w:t>
      </w:r>
      <w:r>
        <w:rPr>
          <w:rFonts w:ascii="仿宋_GB2312" w:eastAsia="仿宋_GB2312"/>
          <w:sz w:val="32"/>
          <w:szCs w:val="32"/>
        </w:rPr>
        <w:t>102.58</w:t>
      </w:r>
      <w:r>
        <w:rPr>
          <w:rFonts w:hint="eastAsia" w:ascii="仿宋_GB2312" w:eastAsia="仿宋_GB2312"/>
          <w:sz w:val="32"/>
          <w:szCs w:val="32"/>
        </w:rPr>
        <w:t>万元、工业信息化平台</w:t>
      </w:r>
      <w:r>
        <w:rPr>
          <w:rFonts w:ascii="仿宋_GB2312" w:eastAsia="仿宋_GB2312"/>
          <w:sz w:val="32"/>
          <w:szCs w:val="32"/>
        </w:rPr>
        <w:t>201.50</w:t>
      </w:r>
      <w:r>
        <w:rPr>
          <w:rFonts w:hint="eastAsia" w:ascii="仿宋_GB2312" w:eastAsia="仿宋_GB2312"/>
          <w:sz w:val="32"/>
          <w:szCs w:val="32"/>
        </w:rPr>
        <w:t>万元、管理信息系统专项</w:t>
      </w:r>
      <w:r>
        <w:rPr>
          <w:rFonts w:ascii="仿宋_GB2312" w:eastAsia="仿宋_GB2312"/>
          <w:sz w:val="32"/>
          <w:szCs w:val="32"/>
        </w:rPr>
        <w:t>331.88</w:t>
      </w:r>
      <w:r>
        <w:rPr>
          <w:rFonts w:hint="eastAsia" w:ascii="仿宋_GB2312" w:eastAsia="仿宋_GB2312"/>
          <w:sz w:val="32"/>
          <w:szCs w:val="32"/>
        </w:rPr>
        <w:t>万元等原因形成的结余。</w:t>
      </w:r>
      <w:r>
        <w:rPr>
          <w:rFonts w:hint="eastAsia" w:ascii="仿宋_GB2312" w:hAnsi="宋体" w:eastAsia="仿宋_GB2312"/>
          <w:sz w:val="32"/>
          <w:szCs w:val="36"/>
        </w:rPr>
        <w:t>比上年的</w:t>
      </w:r>
      <w:r>
        <w:rPr>
          <w:rFonts w:ascii="仿宋_GB2312" w:hAnsi="宋体" w:eastAsia="仿宋_GB2312"/>
          <w:sz w:val="32"/>
          <w:szCs w:val="36"/>
        </w:rPr>
        <w:t>3,616.79</w:t>
      </w:r>
      <w:r>
        <w:rPr>
          <w:rFonts w:hint="eastAsia" w:ascii="仿宋_GB2312" w:hAnsi="宋体" w:eastAsia="仿宋_GB2312"/>
          <w:sz w:val="32"/>
          <w:szCs w:val="36"/>
        </w:rPr>
        <w:t>万元，增加</w:t>
      </w:r>
      <w:r>
        <w:rPr>
          <w:rFonts w:ascii="仿宋_GB2312" w:hAnsi="宋体" w:eastAsia="仿宋_GB2312"/>
          <w:sz w:val="32"/>
          <w:szCs w:val="36"/>
        </w:rPr>
        <w:t>287.78</w:t>
      </w:r>
      <w:r>
        <w:rPr>
          <w:rFonts w:hint="eastAsia" w:ascii="仿宋_GB2312" w:hAnsi="宋体" w:eastAsia="仿宋_GB2312"/>
          <w:sz w:val="32"/>
          <w:szCs w:val="36"/>
        </w:rPr>
        <w:t>万元，增长</w:t>
      </w:r>
      <w:r>
        <w:rPr>
          <w:rFonts w:ascii="仿宋_GB2312" w:hAnsi="宋体" w:eastAsia="仿宋_GB2312"/>
          <w:sz w:val="32"/>
          <w:szCs w:val="36"/>
        </w:rPr>
        <w:t>7.96 %</w:t>
      </w:r>
      <w:r>
        <w:rPr>
          <w:rFonts w:hint="eastAsia" w:ascii="仿宋_GB2312" w:eastAsia="仿宋_GB2312"/>
          <w:sz w:val="32"/>
          <w:szCs w:val="32"/>
        </w:rPr>
        <w:t>，主要是由于项目资金的结转有所增加。</w:t>
      </w:r>
    </w:p>
    <w:p>
      <w:pPr>
        <w:spacing w:line="560" w:lineRule="exact"/>
        <w:ind w:firstLine="660"/>
        <w:rPr>
          <w:rFonts w:ascii="黑体" w:hAnsi="黑体" w:eastAsia="黑体" w:cs="黑体"/>
          <w:sz w:val="32"/>
          <w:szCs w:val="32"/>
        </w:rPr>
      </w:pPr>
      <w:r>
        <w:rPr>
          <w:rFonts w:hint="eastAsia" w:ascii="黑体" w:hAnsi="黑体" w:eastAsia="黑体" w:cs="黑体"/>
          <w:sz w:val="32"/>
          <w:szCs w:val="32"/>
        </w:rPr>
        <w:t>二、财政拨款支出决算情况</w:t>
      </w:r>
    </w:p>
    <w:p>
      <w:pPr>
        <w:spacing w:line="560" w:lineRule="exact"/>
        <w:ind w:firstLine="660"/>
        <w:rPr>
          <w:rFonts w:ascii="楷体_GB2312" w:hAnsi="宋体" w:eastAsia="楷体_GB2312" w:cs="楷体_GB2312"/>
          <w:b/>
          <w:bCs/>
          <w:sz w:val="32"/>
          <w:szCs w:val="32"/>
        </w:rPr>
      </w:pPr>
      <w:r>
        <w:rPr>
          <w:rFonts w:hint="eastAsia" w:ascii="楷体_GB2312" w:hAnsi="宋体" w:eastAsia="楷体_GB2312" w:cs="楷体_GB2312"/>
          <w:b/>
          <w:bCs/>
          <w:sz w:val="32"/>
          <w:szCs w:val="32"/>
        </w:rPr>
        <w:t>（一）总体情况</w:t>
      </w:r>
    </w:p>
    <w:p>
      <w:pPr>
        <w:spacing w:line="660" w:lineRule="exact"/>
        <w:ind w:firstLine="645"/>
        <w:rPr>
          <w:rFonts w:ascii="仿宋_GB2312" w:hAnsi="宋体" w:eastAsia="仿宋_GB2312"/>
          <w:color w:val="FF0000"/>
          <w:sz w:val="32"/>
          <w:szCs w:val="36"/>
        </w:rPr>
      </w:pPr>
      <w:r>
        <w:rPr>
          <w:rFonts w:ascii="仿宋_GB2312" w:hAnsi="宋体" w:eastAsia="仿宋_GB2312" w:cs="仿宋_GB2312"/>
          <w:sz w:val="32"/>
          <w:szCs w:val="32"/>
        </w:rPr>
        <w:t>2018</w:t>
      </w:r>
      <w:r>
        <w:rPr>
          <w:rFonts w:hint="eastAsia" w:ascii="仿宋_GB2312" w:hAnsi="宋体" w:eastAsia="仿宋_GB2312" w:cs="仿宋_GB2312"/>
          <w:sz w:val="32"/>
          <w:szCs w:val="32"/>
        </w:rPr>
        <w:t>年度财政拨款支出</w:t>
      </w:r>
      <w:r>
        <w:rPr>
          <w:rFonts w:ascii="仿宋_GB2312" w:hAnsi="宋体" w:eastAsia="仿宋_GB2312"/>
          <w:sz w:val="32"/>
          <w:szCs w:val="36"/>
        </w:rPr>
        <w:t>17,229.7</w:t>
      </w:r>
      <w:r>
        <w:rPr>
          <w:rFonts w:hint="eastAsia" w:ascii="仿宋_GB2312" w:hAnsi="宋体" w:eastAsia="仿宋_GB2312" w:cs="仿宋_GB2312"/>
          <w:sz w:val="32"/>
          <w:szCs w:val="32"/>
        </w:rPr>
        <w:t>万元，其中：基本支出</w:t>
      </w:r>
      <w:r>
        <w:rPr>
          <w:rFonts w:ascii="仿宋_GB2312" w:hAnsi="宋体" w:eastAsia="仿宋_GB2312" w:cs="仿宋_GB2312"/>
          <w:sz w:val="32"/>
          <w:szCs w:val="32"/>
        </w:rPr>
        <w:t>6,288.29</w:t>
      </w:r>
      <w:r>
        <w:rPr>
          <w:rFonts w:hint="eastAsia" w:ascii="仿宋_GB2312" w:hAnsi="宋体" w:eastAsia="仿宋_GB2312" w:cs="仿宋_GB2312"/>
          <w:sz w:val="32"/>
          <w:szCs w:val="32"/>
        </w:rPr>
        <w:t>万元，项目支出</w:t>
      </w:r>
      <w:r>
        <w:rPr>
          <w:rFonts w:ascii="仿宋_GB2312" w:hAnsi="宋体" w:eastAsia="仿宋_GB2312" w:cs="仿宋_GB2312"/>
          <w:sz w:val="32"/>
          <w:szCs w:val="32"/>
        </w:rPr>
        <w:t>10,941.41</w:t>
      </w:r>
      <w:r>
        <w:rPr>
          <w:rFonts w:hint="eastAsia" w:ascii="仿宋_GB2312" w:hAnsi="宋体" w:eastAsia="仿宋_GB2312" w:cs="仿宋_GB2312"/>
          <w:sz w:val="32"/>
          <w:szCs w:val="32"/>
        </w:rPr>
        <w:t>万元。今年支出</w:t>
      </w:r>
      <w:r>
        <w:rPr>
          <w:rFonts w:hint="eastAsia" w:ascii="仿宋_GB2312" w:hAnsi="宋体" w:eastAsia="仿宋_GB2312"/>
          <w:sz w:val="32"/>
          <w:szCs w:val="36"/>
        </w:rPr>
        <w:t>比上年的</w:t>
      </w:r>
      <w:r>
        <w:rPr>
          <w:rFonts w:ascii="仿宋_GB2312" w:hAnsi="宋体" w:eastAsia="仿宋_GB2312"/>
          <w:sz w:val="32"/>
          <w:szCs w:val="36"/>
        </w:rPr>
        <w:t>18,490.20</w:t>
      </w:r>
      <w:r>
        <w:rPr>
          <w:rFonts w:hint="eastAsia" w:ascii="仿宋_GB2312" w:hAnsi="宋体" w:eastAsia="仿宋_GB2312"/>
          <w:sz w:val="32"/>
          <w:szCs w:val="36"/>
        </w:rPr>
        <w:t>万元减少</w:t>
      </w:r>
      <w:r>
        <w:rPr>
          <w:rFonts w:ascii="仿宋_GB2312" w:hAnsi="宋体" w:eastAsia="仿宋_GB2312"/>
          <w:sz w:val="32"/>
          <w:szCs w:val="36"/>
        </w:rPr>
        <w:t>2,901.11</w:t>
      </w:r>
      <w:r>
        <w:rPr>
          <w:rFonts w:hint="eastAsia" w:ascii="仿宋_GB2312" w:hAnsi="宋体" w:eastAsia="仿宋_GB2312"/>
          <w:sz w:val="32"/>
          <w:szCs w:val="36"/>
        </w:rPr>
        <w:t>万元，降低</w:t>
      </w:r>
      <w:r>
        <w:rPr>
          <w:rFonts w:ascii="仿宋_GB2312" w:hAnsi="宋体" w:eastAsia="仿宋_GB2312"/>
          <w:sz w:val="32"/>
          <w:szCs w:val="36"/>
        </w:rPr>
        <w:t>20.25%</w:t>
      </w:r>
      <w:r>
        <w:rPr>
          <w:rFonts w:hint="eastAsia" w:ascii="仿宋_GB2312" w:hAnsi="宋体" w:eastAsia="仿宋_GB2312"/>
          <w:sz w:val="32"/>
          <w:szCs w:val="36"/>
        </w:rPr>
        <w:t>。其中：人员经费</w:t>
      </w:r>
      <w:r>
        <w:rPr>
          <w:rFonts w:ascii="仿宋_GB2312" w:hAnsi="宋体" w:eastAsia="仿宋_GB2312"/>
          <w:sz w:val="32"/>
          <w:szCs w:val="36"/>
        </w:rPr>
        <w:t>5,514.09</w:t>
      </w:r>
      <w:r>
        <w:rPr>
          <w:rFonts w:hint="eastAsia" w:ascii="仿宋_GB2312" w:hAnsi="宋体" w:eastAsia="仿宋_GB2312"/>
          <w:sz w:val="32"/>
          <w:szCs w:val="36"/>
        </w:rPr>
        <w:t>万元，比上年减少</w:t>
      </w:r>
      <w:r>
        <w:rPr>
          <w:rFonts w:ascii="仿宋_GB2312" w:hAnsi="宋体" w:eastAsia="仿宋_GB2312"/>
          <w:sz w:val="32"/>
          <w:szCs w:val="36"/>
        </w:rPr>
        <w:t>3,883.85</w:t>
      </w:r>
      <w:r>
        <w:rPr>
          <w:rFonts w:hint="eastAsia" w:ascii="仿宋_GB2312" w:hAnsi="宋体" w:eastAsia="仿宋_GB2312"/>
          <w:sz w:val="32"/>
          <w:szCs w:val="36"/>
        </w:rPr>
        <w:t>万元，主要由于退休人员移交社保管理。公用经费</w:t>
      </w:r>
      <w:r>
        <w:rPr>
          <w:rFonts w:ascii="仿宋_GB2312" w:hAnsi="宋体" w:eastAsia="仿宋_GB2312"/>
          <w:sz w:val="32"/>
          <w:szCs w:val="36"/>
        </w:rPr>
        <w:t>774.20</w:t>
      </w:r>
      <w:r>
        <w:rPr>
          <w:rFonts w:hint="eastAsia" w:ascii="仿宋_GB2312" w:hAnsi="宋体" w:eastAsia="仿宋_GB2312"/>
          <w:sz w:val="32"/>
          <w:szCs w:val="36"/>
        </w:rPr>
        <w:t>万元，比上年减少</w:t>
      </w:r>
      <w:r>
        <w:rPr>
          <w:rFonts w:ascii="仿宋_GB2312" w:hAnsi="宋体" w:eastAsia="仿宋_GB2312"/>
          <w:sz w:val="32"/>
          <w:szCs w:val="36"/>
        </w:rPr>
        <w:t>153.51</w:t>
      </w:r>
      <w:r>
        <w:rPr>
          <w:rFonts w:hint="eastAsia" w:ascii="仿宋_GB2312" w:hAnsi="宋体" w:eastAsia="仿宋_GB2312"/>
          <w:sz w:val="32"/>
          <w:szCs w:val="36"/>
        </w:rPr>
        <w:t>万元，主要由于培训费、公车运行维护费等支出的削减。项目支出</w:t>
      </w:r>
      <w:r>
        <w:rPr>
          <w:rFonts w:ascii="仿宋_GB2312" w:hAnsi="宋体" w:eastAsia="仿宋_GB2312"/>
          <w:sz w:val="32"/>
          <w:szCs w:val="36"/>
        </w:rPr>
        <w:t>10,941.41</w:t>
      </w:r>
      <w:r>
        <w:rPr>
          <w:rFonts w:hint="eastAsia" w:ascii="仿宋_GB2312" w:hAnsi="宋体" w:eastAsia="仿宋_GB2312"/>
          <w:sz w:val="32"/>
          <w:szCs w:val="36"/>
        </w:rPr>
        <w:t>万元，比上年增加</w:t>
      </w:r>
      <w:r>
        <w:rPr>
          <w:rFonts w:ascii="仿宋_GB2312" w:hAnsi="宋体" w:eastAsia="仿宋_GB2312"/>
          <w:sz w:val="32"/>
          <w:szCs w:val="36"/>
        </w:rPr>
        <w:t>6,938.47</w:t>
      </w:r>
      <w:r>
        <w:rPr>
          <w:rFonts w:hint="eastAsia" w:ascii="仿宋_GB2312" w:hAnsi="宋体" w:eastAsia="仿宋_GB2312"/>
          <w:sz w:val="32"/>
          <w:szCs w:val="36"/>
        </w:rPr>
        <w:t>万元，主要中小企业服务补贴券专项支出增加</w:t>
      </w:r>
      <w:r>
        <w:rPr>
          <w:rFonts w:ascii="仿宋_GB2312" w:hAnsi="宋体" w:eastAsia="仿宋_GB2312"/>
          <w:sz w:val="32"/>
          <w:szCs w:val="36"/>
        </w:rPr>
        <w:t>768.06</w:t>
      </w:r>
      <w:r>
        <w:rPr>
          <w:rFonts w:hint="eastAsia" w:ascii="仿宋_GB2312" w:hAnsi="宋体" w:eastAsia="仿宋_GB2312"/>
          <w:sz w:val="32"/>
          <w:szCs w:val="36"/>
        </w:rPr>
        <w:t>万元、中央工业转型升级资金专项支出增加</w:t>
      </w:r>
      <w:r>
        <w:rPr>
          <w:rFonts w:ascii="仿宋_GB2312" w:hAnsi="宋体" w:eastAsia="仿宋_GB2312"/>
          <w:sz w:val="32"/>
          <w:szCs w:val="36"/>
        </w:rPr>
        <w:t>6,287.00</w:t>
      </w:r>
      <w:r>
        <w:rPr>
          <w:rFonts w:hint="eastAsia" w:ascii="仿宋_GB2312" w:hAnsi="宋体" w:eastAsia="仿宋_GB2312"/>
          <w:sz w:val="32"/>
          <w:szCs w:val="36"/>
        </w:rPr>
        <w:t>万元等。</w:t>
      </w:r>
    </w:p>
    <w:p>
      <w:pPr>
        <w:spacing w:line="660" w:lineRule="exact"/>
        <w:ind w:firstLine="645"/>
        <w:rPr>
          <w:rFonts w:ascii="仿宋_GB2312" w:hAnsi="宋体" w:eastAsia="仿宋_GB2312"/>
          <w:sz w:val="32"/>
          <w:szCs w:val="36"/>
        </w:rPr>
      </w:pPr>
      <w:r>
        <w:rPr>
          <w:rFonts w:hint="eastAsia" w:ascii="仿宋_GB2312" w:hAnsi="宋体" w:eastAsia="仿宋_GB2312"/>
          <w:sz w:val="32"/>
          <w:szCs w:val="36"/>
        </w:rPr>
        <w:t>与年初预算相比，</w:t>
      </w:r>
      <w:r>
        <w:rPr>
          <w:rFonts w:ascii="仿宋_GB2312" w:hAnsi="宋体" w:eastAsia="仿宋_GB2312"/>
          <w:sz w:val="32"/>
          <w:szCs w:val="36"/>
        </w:rPr>
        <w:t>2018</w:t>
      </w:r>
      <w:r>
        <w:rPr>
          <w:rFonts w:hint="eastAsia" w:ascii="仿宋_GB2312" w:hAnsi="宋体" w:eastAsia="仿宋_GB2312"/>
          <w:sz w:val="32"/>
          <w:szCs w:val="36"/>
        </w:rPr>
        <w:t>财政拨款支出完成年初预算的</w:t>
      </w:r>
      <w:r>
        <w:rPr>
          <w:rFonts w:ascii="仿宋_GB2312" w:hAnsi="宋体" w:eastAsia="仿宋_GB2312"/>
          <w:sz w:val="32"/>
          <w:szCs w:val="36"/>
        </w:rPr>
        <w:t>435.3%</w:t>
      </w:r>
      <w:r>
        <w:rPr>
          <w:rFonts w:hint="eastAsia" w:ascii="仿宋_GB2312" w:hAnsi="宋体" w:eastAsia="仿宋_GB2312"/>
          <w:sz w:val="32"/>
          <w:szCs w:val="36"/>
        </w:rPr>
        <w:t>，其中：基本支出完成年初预算的</w:t>
      </w:r>
      <w:r>
        <w:rPr>
          <w:rFonts w:ascii="仿宋_GB2312" w:hAnsi="宋体" w:eastAsia="仿宋_GB2312"/>
          <w:sz w:val="32"/>
          <w:szCs w:val="36"/>
        </w:rPr>
        <w:t>135.62%</w:t>
      </w:r>
      <w:r>
        <w:rPr>
          <w:rFonts w:hint="eastAsia" w:ascii="仿宋_GB2312" w:hAnsi="宋体" w:eastAsia="仿宋_GB2312"/>
          <w:sz w:val="32"/>
          <w:szCs w:val="36"/>
        </w:rPr>
        <w:t>，项目支出完成年初预算的</w:t>
      </w:r>
      <w:r>
        <w:rPr>
          <w:rFonts w:ascii="仿宋_GB2312" w:hAnsi="宋体" w:eastAsia="仿宋_GB2312"/>
          <w:sz w:val="32"/>
          <w:szCs w:val="36"/>
        </w:rPr>
        <w:t>6746.91%</w:t>
      </w:r>
      <w:r>
        <w:rPr>
          <w:rFonts w:hint="eastAsia" w:ascii="仿宋_GB2312" w:hAnsi="宋体" w:eastAsia="仿宋_GB2312"/>
          <w:sz w:val="32"/>
          <w:szCs w:val="36"/>
        </w:rPr>
        <w:t>。</w:t>
      </w:r>
    </w:p>
    <w:p>
      <w:pPr>
        <w:spacing w:line="560" w:lineRule="exact"/>
        <w:ind w:firstLine="660"/>
        <w:rPr>
          <w:rFonts w:ascii="楷体_GB2312" w:hAnsi="宋体" w:eastAsia="楷体_GB2312" w:cs="楷体_GB2312"/>
          <w:b/>
          <w:bCs/>
          <w:sz w:val="32"/>
          <w:szCs w:val="32"/>
        </w:rPr>
      </w:pPr>
      <w:r>
        <w:rPr>
          <w:rFonts w:hint="eastAsia" w:ascii="楷体_GB2312" w:hAnsi="宋体" w:eastAsia="楷体_GB2312" w:cs="楷体_GB2312"/>
          <w:b/>
          <w:bCs/>
          <w:sz w:val="32"/>
          <w:szCs w:val="32"/>
        </w:rPr>
        <w:t>（二）具体情况</w:t>
      </w:r>
    </w:p>
    <w:p>
      <w:pPr>
        <w:spacing w:line="560" w:lineRule="exact"/>
        <w:ind w:firstLine="660"/>
        <w:rPr>
          <w:rFonts w:ascii="仿宋_GB2312" w:hAnsi="宋体" w:eastAsia="仿宋_GB2312" w:cs="仿宋_GB2312"/>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年度财政拨款支出</w:t>
      </w:r>
      <w:r>
        <w:rPr>
          <w:rFonts w:ascii="仿宋_GB2312" w:hAnsi="宋体" w:eastAsia="仿宋_GB2312"/>
          <w:sz w:val="32"/>
          <w:szCs w:val="36"/>
        </w:rPr>
        <w:t>17,229.7</w:t>
      </w:r>
      <w:r>
        <w:rPr>
          <w:rFonts w:hint="eastAsia" w:ascii="仿宋_GB2312" w:hAnsi="宋体" w:eastAsia="仿宋_GB2312" w:cs="仿宋_GB2312"/>
          <w:sz w:val="32"/>
          <w:szCs w:val="32"/>
        </w:rPr>
        <w:t>万元，按支出功能分类科目分，包括：一般公共服务支出</w:t>
      </w:r>
      <w:r>
        <w:rPr>
          <w:rFonts w:ascii="仿宋_GB2312" w:hAnsi="宋体" w:eastAsia="仿宋_GB2312"/>
          <w:sz w:val="32"/>
          <w:szCs w:val="36"/>
        </w:rPr>
        <w:t>4,765.45</w:t>
      </w:r>
      <w:r>
        <w:rPr>
          <w:rFonts w:hint="eastAsia" w:ascii="仿宋_GB2312" w:hAnsi="宋体" w:eastAsia="仿宋_GB2312" w:cs="仿宋_GB2312"/>
          <w:sz w:val="32"/>
          <w:szCs w:val="32"/>
        </w:rPr>
        <w:t>万元，占</w:t>
      </w:r>
      <w:r>
        <w:rPr>
          <w:rFonts w:ascii="仿宋_GB2312" w:hAnsi="宋体" w:eastAsia="仿宋_GB2312" w:cs="仿宋_GB2312"/>
          <w:sz w:val="32"/>
          <w:szCs w:val="32"/>
        </w:rPr>
        <w:t>27.66%</w:t>
      </w:r>
      <w:r>
        <w:rPr>
          <w:rFonts w:hint="eastAsia" w:ascii="仿宋_GB2312" w:hAnsi="宋体" w:eastAsia="仿宋_GB2312" w:cs="仿宋_GB2312"/>
          <w:sz w:val="32"/>
          <w:szCs w:val="32"/>
        </w:rPr>
        <w:t>；科学技术支出</w:t>
      </w:r>
      <w:r>
        <w:rPr>
          <w:rFonts w:ascii="仿宋_GB2312" w:hAnsi="宋体" w:eastAsia="仿宋_GB2312" w:cs="仿宋_GB2312"/>
          <w:sz w:val="32"/>
          <w:szCs w:val="32"/>
        </w:rPr>
        <w:t>15.84</w:t>
      </w:r>
      <w:r>
        <w:rPr>
          <w:rFonts w:hint="eastAsia" w:ascii="仿宋_GB2312" w:hAnsi="宋体" w:eastAsia="仿宋_GB2312" w:cs="仿宋_GB2312"/>
          <w:sz w:val="32"/>
          <w:szCs w:val="32"/>
        </w:rPr>
        <w:t>万元，占</w:t>
      </w:r>
      <w:r>
        <w:rPr>
          <w:rFonts w:ascii="仿宋_GB2312" w:hAnsi="宋体" w:eastAsia="仿宋_GB2312" w:cs="仿宋_GB2312"/>
          <w:sz w:val="32"/>
          <w:szCs w:val="32"/>
        </w:rPr>
        <w:t>0.09%</w:t>
      </w:r>
      <w:r>
        <w:rPr>
          <w:rFonts w:hint="eastAsia" w:ascii="仿宋_GB2312" w:hAnsi="宋体" w:eastAsia="仿宋_GB2312" w:cs="仿宋_GB2312"/>
          <w:sz w:val="32"/>
          <w:szCs w:val="32"/>
        </w:rPr>
        <w:t>；社会保障和就业支出</w:t>
      </w:r>
      <w:r>
        <w:rPr>
          <w:rFonts w:ascii="仿宋_GB2312" w:hAnsi="宋体" w:eastAsia="仿宋_GB2312" w:cs="仿宋_GB2312"/>
          <w:sz w:val="32"/>
          <w:szCs w:val="32"/>
        </w:rPr>
        <w:t>1273.93</w:t>
      </w:r>
      <w:r>
        <w:rPr>
          <w:rFonts w:hint="eastAsia" w:ascii="仿宋_GB2312" w:hAnsi="宋体" w:eastAsia="仿宋_GB2312" w:cs="仿宋_GB2312"/>
          <w:sz w:val="32"/>
          <w:szCs w:val="32"/>
        </w:rPr>
        <w:t>万元，占</w:t>
      </w:r>
      <w:r>
        <w:rPr>
          <w:rFonts w:ascii="仿宋_GB2312" w:hAnsi="宋体" w:eastAsia="仿宋_GB2312" w:cs="仿宋_GB2312"/>
          <w:sz w:val="32"/>
          <w:szCs w:val="32"/>
        </w:rPr>
        <w:t>7.39%</w:t>
      </w:r>
      <w:r>
        <w:rPr>
          <w:rFonts w:hint="eastAsia" w:ascii="仿宋_GB2312" w:hAnsi="宋体" w:eastAsia="仿宋_GB2312" w:cs="仿宋_GB2312"/>
          <w:sz w:val="32"/>
          <w:szCs w:val="32"/>
        </w:rPr>
        <w:t>；医疗卫生与计划生育支出</w:t>
      </w:r>
      <w:r>
        <w:rPr>
          <w:rFonts w:ascii="仿宋_GB2312" w:hAnsi="宋体" w:eastAsia="仿宋_GB2312" w:cs="仿宋_GB2312"/>
          <w:sz w:val="32"/>
          <w:szCs w:val="32"/>
        </w:rPr>
        <w:t>165.41</w:t>
      </w:r>
      <w:r>
        <w:rPr>
          <w:rFonts w:hint="eastAsia" w:ascii="仿宋_GB2312" w:hAnsi="宋体" w:eastAsia="仿宋_GB2312" w:cs="仿宋_GB2312"/>
          <w:sz w:val="32"/>
          <w:szCs w:val="32"/>
        </w:rPr>
        <w:t>万元，占</w:t>
      </w:r>
      <w:r>
        <w:rPr>
          <w:rFonts w:ascii="仿宋_GB2312" w:hAnsi="宋体" w:eastAsia="仿宋_GB2312" w:cs="仿宋_GB2312"/>
          <w:sz w:val="32"/>
          <w:szCs w:val="32"/>
        </w:rPr>
        <w:t>0.96%</w:t>
      </w:r>
      <w:r>
        <w:rPr>
          <w:rFonts w:hint="eastAsia" w:ascii="仿宋_GB2312" w:hAnsi="宋体" w:eastAsia="仿宋_GB2312" w:cs="仿宋_GB2312"/>
          <w:sz w:val="32"/>
          <w:szCs w:val="32"/>
        </w:rPr>
        <w:t>；资源勘探信息等支出</w:t>
      </w:r>
      <w:r>
        <w:rPr>
          <w:rFonts w:ascii="仿宋_GB2312" w:hAnsi="宋体" w:eastAsia="仿宋_GB2312" w:cs="仿宋_GB2312"/>
          <w:sz w:val="32"/>
          <w:szCs w:val="32"/>
        </w:rPr>
        <w:t>8923.83</w:t>
      </w:r>
      <w:r>
        <w:rPr>
          <w:rFonts w:hint="eastAsia" w:ascii="仿宋_GB2312" w:hAnsi="宋体" w:eastAsia="仿宋_GB2312" w:cs="仿宋_GB2312"/>
          <w:sz w:val="32"/>
          <w:szCs w:val="32"/>
        </w:rPr>
        <w:t>万元，占</w:t>
      </w:r>
      <w:r>
        <w:rPr>
          <w:rFonts w:ascii="仿宋_GB2312" w:hAnsi="宋体" w:eastAsia="仿宋_GB2312" w:cs="仿宋_GB2312"/>
          <w:sz w:val="32"/>
          <w:szCs w:val="32"/>
        </w:rPr>
        <w:t>51.79%</w:t>
      </w:r>
      <w:r>
        <w:rPr>
          <w:rFonts w:hint="eastAsia" w:ascii="仿宋_GB2312" w:hAnsi="宋体" w:eastAsia="仿宋_GB2312" w:cs="仿宋_GB2312"/>
          <w:sz w:val="32"/>
          <w:szCs w:val="32"/>
        </w:rPr>
        <w:t>；商业服务业支出</w:t>
      </w:r>
      <w:r>
        <w:rPr>
          <w:rFonts w:ascii="仿宋_GB2312" w:hAnsi="宋体" w:eastAsia="仿宋_GB2312" w:cs="仿宋_GB2312"/>
          <w:sz w:val="32"/>
          <w:szCs w:val="32"/>
        </w:rPr>
        <w:t>1810.45</w:t>
      </w:r>
      <w:r>
        <w:rPr>
          <w:rFonts w:hint="eastAsia" w:ascii="仿宋_GB2312" w:hAnsi="宋体" w:eastAsia="仿宋_GB2312" w:cs="仿宋_GB2312"/>
          <w:sz w:val="32"/>
          <w:szCs w:val="32"/>
        </w:rPr>
        <w:t>万元，占</w:t>
      </w:r>
      <w:r>
        <w:rPr>
          <w:rFonts w:ascii="仿宋_GB2312" w:hAnsi="宋体" w:eastAsia="仿宋_GB2312" w:cs="仿宋_GB2312"/>
          <w:sz w:val="32"/>
          <w:szCs w:val="32"/>
        </w:rPr>
        <w:t>10.51%</w:t>
      </w:r>
      <w:r>
        <w:rPr>
          <w:rFonts w:hint="eastAsia" w:ascii="仿宋_GB2312" w:hAnsi="宋体" w:eastAsia="仿宋_GB2312" w:cs="仿宋_GB2312"/>
          <w:sz w:val="32"/>
          <w:szCs w:val="32"/>
        </w:rPr>
        <w:t>；住房保障支出</w:t>
      </w:r>
      <w:r>
        <w:rPr>
          <w:rFonts w:ascii="仿宋_GB2312" w:hAnsi="宋体" w:eastAsia="仿宋_GB2312" w:cs="仿宋_GB2312"/>
          <w:sz w:val="32"/>
          <w:szCs w:val="32"/>
        </w:rPr>
        <w:t>274.79</w:t>
      </w:r>
      <w:r>
        <w:rPr>
          <w:rFonts w:hint="eastAsia" w:ascii="仿宋_GB2312" w:hAnsi="宋体" w:eastAsia="仿宋_GB2312" w:cs="仿宋_GB2312"/>
          <w:sz w:val="32"/>
          <w:szCs w:val="32"/>
        </w:rPr>
        <w:t>万元，占</w:t>
      </w:r>
      <w:r>
        <w:rPr>
          <w:rFonts w:ascii="仿宋_GB2312" w:hAnsi="宋体" w:eastAsia="仿宋_GB2312" w:cs="仿宋_GB2312"/>
          <w:sz w:val="32"/>
          <w:szCs w:val="32"/>
        </w:rPr>
        <w:t>1.6%</w:t>
      </w:r>
      <w:r>
        <w:rPr>
          <w:rFonts w:hint="eastAsia" w:ascii="仿宋_GB2312" w:hAnsi="宋体" w:eastAsia="仿宋_GB2312" w:cs="仿宋_GB2312"/>
          <w:sz w:val="32"/>
          <w:szCs w:val="32"/>
        </w:rPr>
        <w:t>。</w:t>
      </w:r>
    </w:p>
    <w:p>
      <w:pPr>
        <w:numPr>
          <w:ilvl w:val="0"/>
          <w:numId w:val="3"/>
        </w:num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一般公共服务支出</w:t>
      </w:r>
      <w:r>
        <w:rPr>
          <w:rFonts w:ascii="仿宋_GB2312" w:hAnsi="宋体" w:eastAsia="仿宋_GB2312"/>
          <w:sz w:val="32"/>
          <w:szCs w:val="36"/>
        </w:rPr>
        <w:t>4,765.45</w:t>
      </w:r>
      <w:r>
        <w:rPr>
          <w:rFonts w:hint="eastAsia" w:ascii="仿宋_GB2312" w:hAnsi="宋体" w:eastAsia="仿宋_GB2312" w:cs="仿宋_GB2312"/>
          <w:sz w:val="32"/>
          <w:szCs w:val="32"/>
        </w:rPr>
        <w:t>万元，具体包括：</w:t>
      </w:r>
    </w:p>
    <w:p>
      <w:pPr>
        <w:spacing w:line="560" w:lineRule="exact"/>
        <w:rPr>
          <w:rFonts w:ascii="仿宋_GB2312" w:hAnsi="宋体" w:eastAsia="仿宋_GB2312" w:cs="仿宋_GB2312"/>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）行政运行</w:t>
      </w:r>
      <w:r>
        <w:rPr>
          <w:rFonts w:ascii="仿宋_GB2312" w:hAnsi="宋体" w:eastAsia="仿宋_GB2312" w:cs="仿宋_GB2312"/>
          <w:sz w:val="32"/>
          <w:szCs w:val="32"/>
        </w:rPr>
        <w:t>4,589.82</w:t>
      </w:r>
      <w:r>
        <w:rPr>
          <w:rFonts w:hint="eastAsia" w:ascii="仿宋_GB2312" w:hAnsi="宋体" w:eastAsia="仿宋_GB2312" w:cs="仿宋_GB2312"/>
          <w:sz w:val="32"/>
          <w:szCs w:val="32"/>
        </w:rPr>
        <w:t>万元，主要是人员支出、日常公用支出等基本支出，完成年初预算的</w:t>
      </w:r>
      <w:r>
        <w:rPr>
          <w:rFonts w:ascii="仿宋_GB2312" w:hAnsi="宋体" w:eastAsia="仿宋_GB2312" w:cs="仿宋_GB2312"/>
          <w:sz w:val="32"/>
          <w:szCs w:val="32"/>
        </w:rPr>
        <w:t>158.12%</w:t>
      </w:r>
      <w:r>
        <w:rPr>
          <w:rFonts w:hint="eastAsia" w:ascii="仿宋_GB2312" w:hAnsi="宋体" w:eastAsia="仿宋_GB2312" w:cs="仿宋_GB2312"/>
          <w:sz w:val="32"/>
          <w:szCs w:val="32"/>
        </w:rPr>
        <w:t>，决算数大于年初预算数的原因主要是离退休老干部抚恤金等支出的增加。</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）一般行政管理事务</w:t>
      </w:r>
      <w:r>
        <w:rPr>
          <w:rFonts w:ascii="仿宋_GB2312" w:hAnsi="宋体" w:eastAsia="仿宋_GB2312" w:cs="仿宋_GB2312"/>
          <w:sz w:val="32"/>
          <w:szCs w:val="32"/>
        </w:rPr>
        <w:t>140.3</w:t>
      </w:r>
      <w:r>
        <w:rPr>
          <w:rFonts w:hint="eastAsia" w:ascii="仿宋_GB2312" w:hAnsi="宋体" w:eastAsia="仿宋_GB2312" w:cs="仿宋_GB2312"/>
          <w:sz w:val="32"/>
          <w:szCs w:val="32"/>
        </w:rPr>
        <w:t>万元，主要是老干部特殊专项经费、二级行政公司经费项目等支出，完成年初预算的</w:t>
      </w:r>
      <w:r>
        <w:rPr>
          <w:rFonts w:ascii="仿宋_GB2312" w:hAnsi="宋体" w:eastAsia="仿宋_GB2312" w:cs="仿宋_GB2312"/>
          <w:sz w:val="32"/>
          <w:szCs w:val="32"/>
        </w:rPr>
        <w:t>94.28%</w:t>
      </w:r>
      <w:r>
        <w:rPr>
          <w:rFonts w:hint="eastAsia" w:ascii="仿宋_GB2312" w:hAnsi="宋体" w:eastAsia="仿宋_GB2312" w:cs="仿宋_GB2312"/>
          <w:sz w:val="32"/>
          <w:szCs w:val="32"/>
        </w:rPr>
        <w:t>，决算数小于年初预算数的原因主要是个别项目支出需要在</w:t>
      </w:r>
      <w:r>
        <w:rPr>
          <w:rFonts w:ascii="仿宋_GB2312" w:hAnsi="宋体" w:eastAsia="仿宋_GB2312" w:cs="仿宋_GB2312"/>
          <w:sz w:val="32"/>
          <w:szCs w:val="32"/>
        </w:rPr>
        <w:t>2019</w:t>
      </w:r>
      <w:r>
        <w:rPr>
          <w:rFonts w:hint="eastAsia" w:ascii="仿宋_GB2312" w:hAnsi="宋体" w:eastAsia="仿宋_GB2312" w:cs="仿宋_GB2312"/>
          <w:sz w:val="32"/>
          <w:szCs w:val="32"/>
        </w:rPr>
        <w:t>年继续支出。</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）其他商贸事务支出</w:t>
      </w:r>
      <w:r>
        <w:rPr>
          <w:rFonts w:ascii="仿宋_GB2312" w:hAnsi="宋体" w:eastAsia="仿宋_GB2312" w:cs="仿宋_GB2312"/>
          <w:sz w:val="32"/>
          <w:szCs w:val="32"/>
        </w:rPr>
        <w:t>35.33</w:t>
      </w:r>
      <w:r>
        <w:rPr>
          <w:rFonts w:hint="eastAsia" w:ascii="仿宋_GB2312" w:hAnsi="宋体" w:eastAsia="仿宋_GB2312" w:cs="仿宋_GB2312"/>
          <w:sz w:val="32"/>
          <w:szCs w:val="32"/>
        </w:rPr>
        <w:t>万元，主要是沈阳市软件和信息技术服务业统计工作经费项目等支出，完成年初预算的</w:t>
      </w:r>
      <w:r>
        <w:rPr>
          <w:rFonts w:ascii="仿宋_GB2312" w:hAnsi="宋体" w:eastAsia="仿宋_GB2312" w:cs="仿宋_GB2312"/>
          <w:sz w:val="32"/>
          <w:szCs w:val="32"/>
        </w:rPr>
        <w:t>77.48%</w:t>
      </w:r>
      <w:r>
        <w:rPr>
          <w:rFonts w:hint="eastAsia" w:ascii="仿宋_GB2312" w:hAnsi="宋体" w:eastAsia="仿宋_GB2312" w:cs="仿宋_GB2312"/>
          <w:sz w:val="32"/>
          <w:szCs w:val="32"/>
        </w:rPr>
        <w:t>，决算数小于年初预算数的原因主要是个别项目支出需要在</w:t>
      </w:r>
      <w:r>
        <w:rPr>
          <w:rFonts w:ascii="仿宋_GB2312" w:hAnsi="宋体" w:eastAsia="仿宋_GB2312" w:cs="仿宋_GB2312"/>
          <w:sz w:val="32"/>
          <w:szCs w:val="32"/>
        </w:rPr>
        <w:t>2019</w:t>
      </w:r>
      <w:r>
        <w:rPr>
          <w:rFonts w:hint="eastAsia" w:ascii="仿宋_GB2312" w:hAnsi="宋体" w:eastAsia="仿宋_GB2312" w:cs="仿宋_GB2312"/>
          <w:sz w:val="32"/>
          <w:szCs w:val="32"/>
        </w:rPr>
        <w:t>年继续支出。</w:t>
      </w:r>
    </w:p>
    <w:p>
      <w:pPr>
        <w:spacing w:line="560" w:lineRule="exact"/>
        <w:ind w:firstLine="660"/>
        <w:rPr>
          <w:rFonts w:ascii="仿宋_GB2312" w:hAnsi="宋体" w:eastAsia="仿宋_GB2312" w:cs="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科学技术支出</w:t>
      </w:r>
      <w:r>
        <w:rPr>
          <w:rFonts w:ascii="仿宋_GB2312" w:hAnsi="宋体" w:eastAsia="仿宋_GB2312" w:cs="仿宋_GB2312"/>
          <w:sz w:val="32"/>
          <w:szCs w:val="32"/>
        </w:rPr>
        <w:t>15.84</w:t>
      </w:r>
      <w:r>
        <w:rPr>
          <w:rFonts w:hint="eastAsia" w:ascii="仿宋_GB2312" w:hAnsi="宋体" w:eastAsia="仿宋_GB2312" w:cs="仿宋_GB2312"/>
          <w:sz w:val="32"/>
          <w:szCs w:val="32"/>
        </w:rPr>
        <w:t>万元，具体包括：</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）应用技术研究与开发支出</w:t>
      </w:r>
      <w:r>
        <w:rPr>
          <w:rFonts w:ascii="仿宋_GB2312" w:hAnsi="宋体" w:eastAsia="仿宋_GB2312" w:cs="仿宋_GB2312"/>
          <w:sz w:val="32"/>
          <w:szCs w:val="32"/>
        </w:rPr>
        <w:t>15.84</w:t>
      </w:r>
      <w:r>
        <w:rPr>
          <w:rFonts w:hint="eastAsia" w:ascii="仿宋_GB2312" w:hAnsi="宋体" w:eastAsia="仿宋_GB2312" w:cs="仿宋_GB2312"/>
          <w:sz w:val="32"/>
          <w:szCs w:val="32"/>
        </w:rPr>
        <w:t>万元，主要是科技专项资金项目支出，决算数大于年初预算数的原因是由于本年度支出为以前年度结余。</w:t>
      </w:r>
    </w:p>
    <w:p>
      <w:pPr>
        <w:spacing w:line="560" w:lineRule="exact"/>
        <w:ind w:firstLine="660"/>
        <w:rPr>
          <w:rFonts w:ascii="仿宋_GB2312" w:hAnsi="宋体" w:eastAsia="仿宋_GB2312" w:cs="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社会保障和就业支出</w:t>
      </w:r>
      <w:r>
        <w:rPr>
          <w:rFonts w:ascii="仿宋_GB2312" w:hAnsi="宋体" w:eastAsia="仿宋_GB2312" w:cs="仿宋_GB2312"/>
          <w:sz w:val="32"/>
          <w:szCs w:val="32"/>
        </w:rPr>
        <w:t>1273.93</w:t>
      </w:r>
      <w:r>
        <w:rPr>
          <w:rFonts w:hint="eastAsia" w:ascii="仿宋_GB2312" w:hAnsi="宋体" w:eastAsia="仿宋_GB2312" w:cs="仿宋_GB2312"/>
          <w:sz w:val="32"/>
          <w:szCs w:val="32"/>
        </w:rPr>
        <w:t>万元，具体包括：</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）归口管理的行政单位离退休</w:t>
      </w:r>
      <w:r>
        <w:rPr>
          <w:rFonts w:ascii="仿宋_GB2312" w:hAnsi="宋体" w:eastAsia="仿宋_GB2312" w:cs="仿宋_GB2312"/>
          <w:sz w:val="32"/>
          <w:szCs w:val="32"/>
        </w:rPr>
        <w:t>871.46</w:t>
      </w:r>
      <w:r>
        <w:rPr>
          <w:rFonts w:hint="eastAsia" w:ascii="仿宋_GB2312" w:hAnsi="宋体" w:eastAsia="仿宋_GB2312" w:cs="仿宋_GB2312"/>
          <w:sz w:val="32"/>
          <w:szCs w:val="32"/>
        </w:rPr>
        <w:t>万元，主要是离退休费等支出，完成年初预算的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，决算数等于年初预算数。</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）机关事业单位基本养老保险缴费</w:t>
      </w:r>
      <w:r>
        <w:rPr>
          <w:rFonts w:ascii="仿宋_GB2312" w:hAnsi="宋体" w:eastAsia="仿宋_GB2312" w:cs="仿宋_GB2312"/>
          <w:sz w:val="32"/>
          <w:szCs w:val="32"/>
        </w:rPr>
        <w:t>386.81</w:t>
      </w:r>
      <w:r>
        <w:rPr>
          <w:rFonts w:hint="eastAsia" w:ascii="仿宋_GB2312" w:hAnsi="宋体" w:eastAsia="仿宋_GB2312" w:cs="仿宋_GB2312"/>
          <w:sz w:val="32"/>
          <w:szCs w:val="32"/>
        </w:rPr>
        <w:t>万元，主要是为职工缴纳的养老保险支出，完成年初预算的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，决算数等于年初预算数。</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）其他社会保障和就业支出</w:t>
      </w:r>
      <w:r>
        <w:rPr>
          <w:rFonts w:ascii="仿宋_GB2312" w:hAnsi="宋体" w:eastAsia="仿宋_GB2312" w:cs="仿宋_GB2312"/>
          <w:sz w:val="32"/>
          <w:szCs w:val="32"/>
        </w:rPr>
        <w:t>15.66</w:t>
      </w:r>
      <w:r>
        <w:rPr>
          <w:rFonts w:hint="eastAsia" w:ascii="仿宋_GB2312" w:hAnsi="宋体" w:eastAsia="仿宋_GB2312" w:cs="仿宋_GB2312"/>
          <w:sz w:val="32"/>
          <w:szCs w:val="32"/>
        </w:rPr>
        <w:t>万元，主要是复转军人医疗及生活补助项目等支出，本年支出为财政追加项目拨款。</w:t>
      </w:r>
    </w:p>
    <w:p>
      <w:pPr>
        <w:spacing w:line="560" w:lineRule="exact"/>
        <w:ind w:firstLine="660"/>
        <w:rPr>
          <w:rFonts w:ascii="仿宋_GB2312" w:hAnsi="宋体" w:eastAsia="仿宋_GB2312" w:cs="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医疗卫生与计划生育支出</w:t>
      </w:r>
      <w:r>
        <w:rPr>
          <w:rFonts w:ascii="仿宋_GB2312" w:hAnsi="宋体" w:eastAsia="仿宋_GB2312" w:cs="仿宋_GB2312"/>
          <w:sz w:val="32"/>
          <w:szCs w:val="32"/>
        </w:rPr>
        <w:t>165.41</w:t>
      </w:r>
      <w:r>
        <w:rPr>
          <w:rFonts w:hint="eastAsia" w:ascii="仿宋_GB2312" w:hAnsi="宋体" w:eastAsia="仿宋_GB2312" w:cs="仿宋_GB2312"/>
          <w:sz w:val="32"/>
          <w:szCs w:val="32"/>
        </w:rPr>
        <w:t>万元，具体包括：</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）行政单位医疗</w:t>
      </w:r>
      <w:r>
        <w:rPr>
          <w:rFonts w:ascii="仿宋_GB2312" w:hAnsi="宋体" w:eastAsia="仿宋_GB2312" w:cs="仿宋_GB2312"/>
          <w:sz w:val="32"/>
          <w:szCs w:val="32"/>
        </w:rPr>
        <w:t>165.41</w:t>
      </w:r>
      <w:r>
        <w:rPr>
          <w:rFonts w:hint="eastAsia" w:ascii="仿宋_GB2312" w:hAnsi="宋体" w:eastAsia="仿宋_GB2312" w:cs="仿宋_GB2312"/>
          <w:sz w:val="32"/>
          <w:szCs w:val="32"/>
        </w:rPr>
        <w:t>万元，主要是为职工缴纳的医疗保险等支出，完成年初预算的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，决算数等于年初数。</w:t>
      </w:r>
    </w:p>
    <w:p>
      <w:pPr>
        <w:spacing w:line="560" w:lineRule="exact"/>
        <w:ind w:firstLine="660"/>
        <w:rPr>
          <w:rFonts w:ascii="仿宋_GB2312" w:hAnsi="宋体" w:eastAsia="仿宋_GB2312" w:cs="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资源勘探信息等支出</w:t>
      </w:r>
      <w:r>
        <w:rPr>
          <w:rFonts w:ascii="仿宋_GB2312" w:hAnsi="宋体" w:eastAsia="仿宋_GB2312" w:cs="仿宋_GB2312"/>
          <w:sz w:val="32"/>
          <w:szCs w:val="32"/>
        </w:rPr>
        <w:t>8923.83</w:t>
      </w:r>
      <w:r>
        <w:rPr>
          <w:rFonts w:hint="eastAsia" w:ascii="仿宋_GB2312" w:hAnsi="宋体" w:eastAsia="仿宋_GB2312" w:cs="仿宋_GB2312"/>
          <w:sz w:val="32"/>
          <w:szCs w:val="32"/>
        </w:rPr>
        <w:t>万元，具体包括：</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）其他制造业支出</w:t>
      </w:r>
      <w:r>
        <w:rPr>
          <w:rFonts w:ascii="仿宋_GB2312" w:hAnsi="宋体" w:eastAsia="仿宋_GB2312" w:cs="仿宋_GB2312"/>
          <w:sz w:val="32"/>
          <w:szCs w:val="32"/>
        </w:rPr>
        <w:t>1.9</w:t>
      </w:r>
      <w:r>
        <w:rPr>
          <w:rFonts w:hint="eastAsia" w:ascii="仿宋_GB2312" w:hAnsi="宋体" w:eastAsia="仿宋_GB2312" w:cs="仿宋_GB2312"/>
          <w:sz w:val="32"/>
          <w:szCs w:val="32"/>
        </w:rPr>
        <w:t>万元，主要是首台套重大技术装备补助项目等支出，本年支出为财政追加项目拨款。</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）其他工业和信息产业监管支出</w:t>
      </w:r>
      <w:r>
        <w:rPr>
          <w:rFonts w:ascii="仿宋_GB2312" w:hAnsi="宋体" w:eastAsia="仿宋_GB2312" w:cs="仿宋_GB2312"/>
          <w:sz w:val="32"/>
          <w:szCs w:val="32"/>
        </w:rPr>
        <w:t>897.1</w:t>
      </w:r>
      <w:r>
        <w:rPr>
          <w:rFonts w:hint="eastAsia" w:ascii="仿宋_GB2312" w:hAnsi="宋体" w:eastAsia="仿宋_GB2312" w:cs="仿宋_GB2312"/>
          <w:sz w:val="32"/>
          <w:szCs w:val="32"/>
        </w:rPr>
        <w:t>万元，主要是三合一公共服务平台项目等支出，本年支出为财政追加项目拨款。</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）一般行政管理事务</w:t>
      </w:r>
      <w:bookmarkStart w:id="0" w:name="_GoBack"/>
      <w:bookmarkEnd w:id="0"/>
      <w:r>
        <w:rPr>
          <w:rFonts w:hint="eastAsia" w:ascii="仿宋_GB2312" w:hAnsi="宋体" w:eastAsia="仿宋_GB2312" w:cs="仿宋_GB2312"/>
          <w:sz w:val="32"/>
          <w:szCs w:val="32"/>
        </w:rPr>
        <w:t>支出</w:t>
      </w:r>
      <w:r>
        <w:rPr>
          <w:rFonts w:ascii="仿宋_GB2312" w:hAnsi="宋体" w:eastAsia="仿宋_GB2312" w:cs="仿宋_GB2312"/>
          <w:sz w:val="32"/>
          <w:szCs w:val="32"/>
        </w:rPr>
        <w:t>4.62</w:t>
      </w:r>
      <w:r>
        <w:rPr>
          <w:rFonts w:hint="eastAsia" w:ascii="仿宋_GB2312" w:hAnsi="宋体" w:eastAsia="仿宋_GB2312" w:cs="仿宋_GB2312"/>
          <w:sz w:val="32"/>
          <w:szCs w:val="32"/>
        </w:rPr>
        <w:t>万元，主要是中小企业公共服务平台认定项目等支出，完成年初预算的</w:t>
      </w:r>
      <w:r>
        <w:rPr>
          <w:rFonts w:ascii="仿宋_GB2312" w:hAnsi="宋体" w:eastAsia="仿宋_GB2312" w:cs="仿宋_GB2312"/>
          <w:sz w:val="32"/>
          <w:szCs w:val="32"/>
        </w:rPr>
        <w:t>17.94%</w:t>
      </w:r>
      <w:r>
        <w:rPr>
          <w:rFonts w:hint="eastAsia" w:ascii="仿宋_GB2312" w:hAnsi="宋体" w:eastAsia="仿宋_GB2312" w:cs="仿宋_GB2312"/>
          <w:sz w:val="32"/>
          <w:szCs w:val="32"/>
        </w:rPr>
        <w:t>，决算数小于年初预算数的原因主要是个别项目支出需要在</w:t>
      </w:r>
      <w:r>
        <w:rPr>
          <w:rFonts w:ascii="仿宋_GB2312" w:hAnsi="宋体" w:eastAsia="仿宋_GB2312" w:cs="仿宋_GB2312"/>
          <w:sz w:val="32"/>
          <w:szCs w:val="32"/>
        </w:rPr>
        <w:t>2019</w:t>
      </w:r>
      <w:r>
        <w:rPr>
          <w:rFonts w:hint="eastAsia" w:ascii="仿宋_GB2312" w:hAnsi="宋体" w:eastAsia="仿宋_GB2312" w:cs="仿宋_GB2312"/>
          <w:sz w:val="32"/>
          <w:szCs w:val="32"/>
        </w:rPr>
        <w:t>年继续支出。</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4</w:t>
      </w:r>
      <w:r>
        <w:rPr>
          <w:rFonts w:hint="eastAsia" w:ascii="仿宋_GB2312" w:hAnsi="宋体" w:eastAsia="仿宋_GB2312" w:cs="仿宋_GB2312"/>
          <w:sz w:val="32"/>
          <w:szCs w:val="32"/>
        </w:rPr>
        <w:t>）中小企业发展专项支出</w:t>
      </w:r>
      <w:r>
        <w:rPr>
          <w:rFonts w:ascii="仿宋_GB2312" w:hAnsi="宋体" w:eastAsia="仿宋_GB2312" w:cs="仿宋_GB2312"/>
          <w:sz w:val="32"/>
          <w:szCs w:val="32"/>
        </w:rPr>
        <w:t>1,564.11</w:t>
      </w:r>
      <w:r>
        <w:rPr>
          <w:rFonts w:hint="eastAsia" w:ascii="仿宋_GB2312" w:hAnsi="宋体" w:eastAsia="仿宋_GB2312" w:cs="仿宋_GB2312"/>
          <w:sz w:val="32"/>
          <w:szCs w:val="32"/>
        </w:rPr>
        <w:t>万元，主要是中小企业服务补贴券、创业基地示范补助项目等支出，本年支出为财政追加项目拨款。</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5</w:t>
      </w:r>
      <w:r>
        <w:rPr>
          <w:rFonts w:hint="eastAsia" w:ascii="仿宋_GB2312" w:hAnsi="宋体" w:eastAsia="仿宋_GB2312" w:cs="仿宋_GB2312"/>
          <w:sz w:val="32"/>
          <w:szCs w:val="32"/>
        </w:rPr>
        <w:t>）其他支持中小企业发展和管理支出</w:t>
      </w:r>
      <w:r>
        <w:rPr>
          <w:rFonts w:ascii="仿宋_GB2312" w:hAnsi="宋体" w:eastAsia="仿宋_GB2312" w:cs="仿宋_GB2312"/>
          <w:sz w:val="32"/>
          <w:szCs w:val="32"/>
        </w:rPr>
        <w:t>1.2</w:t>
      </w:r>
      <w:r>
        <w:rPr>
          <w:rFonts w:hint="eastAsia" w:ascii="仿宋_GB2312" w:hAnsi="宋体" w:eastAsia="仿宋_GB2312" w:cs="仿宋_GB2312"/>
          <w:sz w:val="32"/>
          <w:szCs w:val="32"/>
        </w:rPr>
        <w:t>万元，主要是中小企业融资担保机构贷款担保风险补助资金评审费项目支出，本年支出为财政追加项目拨款。</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6</w:t>
      </w:r>
      <w:r>
        <w:rPr>
          <w:rFonts w:hint="eastAsia" w:ascii="仿宋_GB2312" w:hAnsi="宋体" w:eastAsia="仿宋_GB2312" w:cs="仿宋_GB2312"/>
          <w:sz w:val="32"/>
          <w:szCs w:val="32"/>
        </w:rPr>
        <w:t>）其他资源勘探信息等支出</w:t>
      </w:r>
      <w:r>
        <w:rPr>
          <w:rFonts w:ascii="仿宋_GB2312" w:hAnsi="宋体" w:eastAsia="仿宋_GB2312" w:cs="仿宋_GB2312"/>
          <w:sz w:val="32"/>
          <w:szCs w:val="32"/>
        </w:rPr>
        <w:t>6,454.90</w:t>
      </w:r>
      <w:r>
        <w:rPr>
          <w:rFonts w:hint="eastAsia" w:ascii="仿宋_GB2312" w:hAnsi="宋体" w:eastAsia="仿宋_GB2312" w:cs="仿宋_GB2312"/>
          <w:sz w:val="32"/>
          <w:szCs w:val="32"/>
        </w:rPr>
        <w:t>万元，主要是中央工业转型升级资金、</w:t>
      </w:r>
      <w:r>
        <w:rPr>
          <w:rFonts w:ascii="仿宋_GB2312" w:hAnsi="宋体" w:eastAsia="仿宋_GB2312" w:cs="仿宋_GB2312"/>
          <w:sz w:val="32"/>
          <w:szCs w:val="32"/>
        </w:rPr>
        <w:t>2025</w:t>
      </w:r>
      <w:r>
        <w:rPr>
          <w:rFonts w:hint="eastAsia" w:ascii="仿宋_GB2312" w:hAnsi="宋体" w:eastAsia="仿宋_GB2312" w:cs="仿宋_GB2312"/>
          <w:sz w:val="32"/>
          <w:szCs w:val="32"/>
        </w:rPr>
        <w:t>咨询和服务专项等支出，本年支出为财政追加项目拨款。</w:t>
      </w:r>
    </w:p>
    <w:p>
      <w:pPr>
        <w:spacing w:line="560" w:lineRule="exact"/>
        <w:ind w:firstLine="660"/>
        <w:rPr>
          <w:rFonts w:ascii="仿宋_GB2312" w:hAnsi="宋体" w:eastAsia="仿宋_GB2312" w:cs="仿宋_GB2312"/>
          <w:sz w:val="32"/>
          <w:szCs w:val="32"/>
        </w:rPr>
      </w:pPr>
      <w:r>
        <w:rPr>
          <w:rFonts w:ascii="仿宋_GB2312" w:hAnsi="宋体" w:eastAsia="仿宋_GB2312" w:cs="仿宋_GB2312"/>
          <w:sz w:val="32"/>
          <w:szCs w:val="32"/>
        </w:rPr>
        <w:t xml:space="preserve">6. </w:t>
      </w:r>
      <w:r>
        <w:rPr>
          <w:rFonts w:hint="eastAsia" w:ascii="仿宋_GB2312" w:hAnsi="宋体" w:eastAsia="仿宋_GB2312" w:cs="仿宋_GB2312"/>
          <w:sz w:val="32"/>
          <w:szCs w:val="32"/>
        </w:rPr>
        <w:t>商业服务业支出</w:t>
      </w:r>
      <w:r>
        <w:rPr>
          <w:rFonts w:ascii="仿宋_GB2312" w:hAnsi="宋体" w:eastAsia="仿宋_GB2312" w:cs="仿宋_GB2312"/>
          <w:sz w:val="32"/>
          <w:szCs w:val="32"/>
        </w:rPr>
        <w:t>1810.45</w:t>
      </w:r>
      <w:r>
        <w:rPr>
          <w:rFonts w:hint="eastAsia" w:ascii="仿宋_GB2312" w:hAnsi="宋体" w:eastAsia="仿宋_GB2312" w:cs="仿宋_GB2312"/>
          <w:sz w:val="32"/>
          <w:szCs w:val="32"/>
        </w:rPr>
        <w:t>万元，具体包括：</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）其他商业流通事务支出</w:t>
      </w:r>
      <w:r>
        <w:rPr>
          <w:rFonts w:ascii="仿宋_GB2312" w:hAnsi="宋体" w:eastAsia="仿宋_GB2312" w:cs="仿宋_GB2312"/>
          <w:sz w:val="32"/>
          <w:szCs w:val="32"/>
        </w:rPr>
        <w:t>1,810.45</w:t>
      </w:r>
      <w:r>
        <w:rPr>
          <w:rFonts w:hint="eastAsia" w:ascii="仿宋_GB2312" w:hAnsi="宋体" w:eastAsia="仿宋_GB2312" w:cs="仿宋_GB2312"/>
          <w:sz w:val="32"/>
          <w:szCs w:val="32"/>
        </w:rPr>
        <w:t>万元，主要是</w:t>
      </w:r>
      <w:r>
        <w:rPr>
          <w:rFonts w:ascii="仿宋_GB2312" w:hAnsi="宋体" w:eastAsia="仿宋_GB2312" w:cs="仿宋_GB2312"/>
          <w:sz w:val="32"/>
          <w:szCs w:val="32"/>
        </w:rPr>
        <w:t>APEC</w:t>
      </w:r>
      <w:r>
        <w:rPr>
          <w:rFonts w:hint="eastAsia" w:ascii="仿宋_GB2312" w:hAnsi="宋体" w:eastAsia="仿宋_GB2312" w:cs="仿宋_GB2312"/>
          <w:sz w:val="32"/>
          <w:szCs w:val="32"/>
        </w:rPr>
        <w:t>大会经费项目支出，本年支出为财政追加项目拨款。</w:t>
      </w:r>
    </w:p>
    <w:p>
      <w:pPr>
        <w:spacing w:line="560" w:lineRule="exact"/>
        <w:ind w:firstLine="660"/>
        <w:rPr>
          <w:rFonts w:ascii="仿宋_GB2312" w:hAnsi="宋体" w:eastAsia="仿宋_GB2312" w:cs="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住房保障支出</w:t>
      </w:r>
      <w:r>
        <w:rPr>
          <w:rFonts w:ascii="仿宋_GB2312" w:hAnsi="宋体" w:eastAsia="仿宋_GB2312" w:cs="仿宋_GB2312"/>
          <w:sz w:val="32"/>
          <w:szCs w:val="32"/>
        </w:rPr>
        <w:t>274.79</w:t>
      </w:r>
      <w:r>
        <w:rPr>
          <w:rFonts w:hint="eastAsia" w:ascii="仿宋_GB2312" w:hAnsi="宋体" w:eastAsia="仿宋_GB2312" w:cs="仿宋_GB2312"/>
          <w:sz w:val="32"/>
          <w:szCs w:val="32"/>
        </w:rPr>
        <w:t>万元，具体包括：</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）住房公积金</w:t>
      </w:r>
      <w:r>
        <w:rPr>
          <w:rFonts w:ascii="仿宋_GB2312" w:hAnsi="宋体" w:eastAsia="仿宋_GB2312" w:cs="仿宋_GB2312"/>
          <w:sz w:val="32"/>
          <w:szCs w:val="32"/>
        </w:rPr>
        <w:t>242.77</w:t>
      </w:r>
      <w:r>
        <w:rPr>
          <w:rFonts w:hint="eastAsia" w:ascii="仿宋_GB2312" w:hAnsi="宋体" w:eastAsia="仿宋_GB2312" w:cs="仿宋_GB2312"/>
          <w:sz w:val="32"/>
          <w:szCs w:val="32"/>
        </w:rPr>
        <w:t>万元，主要是为职工缴纳的住房公积金支出，完成年初预算的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，决算数等于年初预算数。</w:t>
      </w:r>
    </w:p>
    <w:p>
      <w:pPr>
        <w:spacing w:line="560" w:lineRule="exact"/>
        <w:ind w:firstLine="660"/>
        <w:rPr>
          <w:rFonts w:ascii="仿宋_GB2312" w:hAnsi="宋体" w:eastAsia="仿宋_GB2312" w:cs="仿宋_GB2312"/>
          <w:color w:val="3366FF"/>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）购房补贴</w:t>
      </w:r>
      <w:r>
        <w:rPr>
          <w:rFonts w:ascii="仿宋_GB2312" w:hAnsi="宋体" w:eastAsia="仿宋_GB2312" w:cs="仿宋_GB2312"/>
          <w:sz w:val="32"/>
          <w:szCs w:val="32"/>
        </w:rPr>
        <w:t>32.02</w:t>
      </w:r>
      <w:r>
        <w:rPr>
          <w:rFonts w:hint="eastAsia" w:ascii="仿宋_GB2312" w:hAnsi="宋体" w:eastAsia="仿宋_GB2312" w:cs="仿宋_GB2312"/>
          <w:sz w:val="32"/>
          <w:szCs w:val="32"/>
        </w:rPr>
        <w:t>万元，主要是按房改政策规定，向符合条件职工发放的用于购买住房的补贴支出，完成年初预算的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，决算数等于年初预算数。</w:t>
      </w:r>
    </w:p>
    <w:p>
      <w:pPr>
        <w:spacing w:line="560" w:lineRule="exact"/>
        <w:ind w:firstLine="660"/>
        <w:rPr>
          <w:rFonts w:ascii="黑体" w:hAnsi="黑体" w:eastAsia="黑体" w:cs="黑体"/>
          <w:sz w:val="32"/>
          <w:szCs w:val="32"/>
        </w:rPr>
      </w:pPr>
      <w:r>
        <w:rPr>
          <w:rFonts w:hint="eastAsia" w:ascii="黑体" w:hAnsi="黑体" w:eastAsia="黑体" w:cs="黑体"/>
          <w:sz w:val="32"/>
          <w:szCs w:val="32"/>
        </w:rPr>
        <w:t>三、一般公共预算财政拨款“三公”经费支出决算情况</w:t>
      </w:r>
    </w:p>
    <w:p>
      <w:pPr>
        <w:spacing w:line="660" w:lineRule="exact"/>
        <w:ind w:firstLine="645"/>
        <w:rPr>
          <w:rFonts w:ascii="仿宋_GB2312" w:hAnsi="宋体" w:eastAsia="仿宋_GB2312"/>
          <w:sz w:val="32"/>
          <w:szCs w:val="36"/>
        </w:rPr>
      </w:pPr>
      <w:r>
        <w:rPr>
          <w:rFonts w:ascii="仿宋_GB2312" w:hAnsi="宋体" w:eastAsia="仿宋_GB2312"/>
          <w:sz w:val="32"/>
          <w:szCs w:val="36"/>
        </w:rPr>
        <w:t>2018</w:t>
      </w:r>
      <w:r>
        <w:rPr>
          <w:rFonts w:hint="eastAsia" w:ascii="仿宋_GB2312" w:hAnsi="宋体" w:eastAsia="仿宋_GB2312"/>
          <w:sz w:val="32"/>
          <w:szCs w:val="36"/>
        </w:rPr>
        <w:t>年度，一般公共预算财政拨款安排的“三公”经费支出</w:t>
      </w:r>
      <w:r>
        <w:rPr>
          <w:rFonts w:ascii="仿宋_GB2312" w:hAnsi="宋体" w:eastAsia="仿宋_GB2312"/>
          <w:sz w:val="32"/>
          <w:szCs w:val="36"/>
        </w:rPr>
        <w:t>78.39</w:t>
      </w:r>
      <w:r>
        <w:rPr>
          <w:rFonts w:hint="eastAsia" w:ascii="仿宋_GB2312" w:hAnsi="宋体" w:eastAsia="仿宋_GB2312"/>
          <w:sz w:val="32"/>
          <w:szCs w:val="36"/>
        </w:rPr>
        <w:t>万元，完成年初预算的</w:t>
      </w:r>
      <w:r>
        <w:rPr>
          <w:rFonts w:ascii="仿宋_GB2312" w:hAnsi="宋体" w:eastAsia="仿宋_GB2312"/>
          <w:sz w:val="32"/>
          <w:szCs w:val="36"/>
        </w:rPr>
        <w:t>40.61%</w:t>
      </w:r>
      <w:r>
        <w:rPr>
          <w:rFonts w:hint="eastAsia" w:ascii="仿宋_GB2312" w:hAnsi="宋体" w:eastAsia="仿宋_GB2312"/>
          <w:sz w:val="32"/>
          <w:szCs w:val="36"/>
        </w:rPr>
        <w:t>，决算数小于年初预算数的主要原因是各项“三公”经费的压减。其中：因公出国（境）费</w:t>
      </w:r>
      <w:r>
        <w:rPr>
          <w:rFonts w:ascii="仿宋_GB2312" w:hAnsi="宋体" w:eastAsia="仿宋_GB2312"/>
          <w:sz w:val="32"/>
          <w:szCs w:val="36"/>
        </w:rPr>
        <w:t>66.25</w:t>
      </w:r>
      <w:r>
        <w:rPr>
          <w:rFonts w:hint="eastAsia" w:ascii="仿宋_GB2312" w:hAnsi="宋体" w:eastAsia="仿宋_GB2312"/>
          <w:sz w:val="32"/>
          <w:szCs w:val="36"/>
        </w:rPr>
        <w:t>万元，公务接待费</w:t>
      </w:r>
      <w:r>
        <w:rPr>
          <w:rFonts w:ascii="仿宋_GB2312" w:hAnsi="宋体" w:eastAsia="仿宋_GB2312"/>
          <w:sz w:val="32"/>
          <w:szCs w:val="36"/>
        </w:rPr>
        <w:t>0.95</w:t>
      </w:r>
      <w:r>
        <w:rPr>
          <w:rFonts w:hint="eastAsia" w:ascii="仿宋_GB2312" w:hAnsi="宋体" w:eastAsia="仿宋_GB2312"/>
          <w:sz w:val="32"/>
          <w:szCs w:val="36"/>
        </w:rPr>
        <w:t>万元，公务用车购置及运行维护费</w:t>
      </w:r>
      <w:r>
        <w:rPr>
          <w:rFonts w:ascii="仿宋_GB2312" w:hAnsi="宋体" w:eastAsia="仿宋_GB2312"/>
          <w:sz w:val="32"/>
          <w:szCs w:val="36"/>
        </w:rPr>
        <w:t>11.19</w:t>
      </w:r>
      <w:r>
        <w:rPr>
          <w:rFonts w:hint="eastAsia" w:ascii="仿宋_GB2312" w:hAnsi="宋体" w:eastAsia="仿宋_GB2312"/>
          <w:sz w:val="32"/>
          <w:szCs w:val="36"/>
        </w:rPr>
        <w:t>万元。</w:t>
      </w:r>
    </w:p>
    <w:p>
      <w:pPr>
        <w:spacing w:line="660" w:lineRule="exact"/>
        <w:ind w:firstLine="645"/>
        <w:rPr>
          <w:rFonts w:ascii="仿宋_GB2312" w:hAnsi="宋体" w:eastAsia="仿宋_GB2312"/>
          <w:sz w:val="32"/>
          <w:szCs w:val="36"/>
        </w:rPr>
      </w:pPr>
      <w:r>
        <w:rPr>
          <w:rFonts w:ascii="仿宋_GB2312" w:hAnsi="宋体" w:eastAsia="仿宋_GB2312"/>
          <w:sz w:val="32"/>
          <w:szCs w:val="36"/>
        </w:rPr>
        <w:t>1.</w:t>
      </w:r>
      <w:r>
        <w:rPr>
          <w:rFonts w:hint="eastAsia" w:ascii="仿宋_GB2312" w:hAnsi="宋体" w:eastAsia="仿宋_GB2312"/>
          <w:sz w:val="32"/>
          <w:szCs w:val="36"/>
        </w:rPr>
        <w:t>因公出国（境）费</w:t>
      </w:r>
      <w:r>
        <w:rPr>
          <w:rFonts w:ascii="仿宋_GB2312" w:hAnsi="宋体" w:eastAsia="仿宋_GB2312"/>
          <w:sz w:val="32"/>
          <w:szCs w:val="36"/>
        </w:rPr>
        <w:t>66.25</w:t>
      </w:r>
      <w:r>
        <w:rPr>
          <w:rFonts w:hint="eastAsia" w:ascii="仿宋_GB2312" w:hAnsi="宋体" w:eastAsia="仿宋_GB2312"/>
          <w:sz w:val="32"/>
          <w:szCs w:val="36"/>
        </w:rPr>
        <w:t>万元，主要用于</w:t>
      </w:r>
      <w:r>
        <w:rPr>
          <w:rFonts w:hint="eastAsia" w:ascii="仿宋_GB2312" w:eastAsia="仿宋_GB2312"/>
          <w:sz w:val="32"/>
          <w:szCs w:val="32"/>
        </w:rPr>
        <w:t>临时承担</w:t>
      </w:r>
      <w:r>
        <w:rPr>
          <w:rFonts w:ascii="仿宋_GB2312" w:eastAsia="仿宋_GB2312"/>
          <w:sz w:val="32"/>
          <w:szCs w:val="32"/>
        </w:rPr>
        <w:t>APEC</w:t>
      </w:r>
      <w:r>
        <w:rPr>
          <w:rFonts w:hint="eastAsia" w:ascii="仿宋_GB2312" w:eastAsia="仿宋_GB2312"/>
          <w:sz w:val="32"/>
          <w:szCs w:val="32"/>
        </w:rPr>
        <w:t>展会招展任务</w:t>
      </w:r>
      <w:r>
        <w:rPr>
          <w:rFonts w:hint="eastAsia" w:ascii="仿宋_GB2312" w:hAnsi="宋体" w:eastAsia="仿宋_GB2312"/>
          <w:sz w:val="32"/>
          <w:szCs w:val="36"/>
        </w:rPr>
        <w:t>；</w:t>
      </w:r>
      <w:r>
        <w:rPr>
          <w:rFonts w:hint="eastAsia" w:ascii="仿宋_GB2312" w:eastAsia="仿宋_GB2312"/>
          <w:sz w:val="32"/>
          <w:szCs w:val="32"/>
        </w:rPr>
        <w:t>与乌拉圭、巴西开展产能合作等项目对接及阿塞拜疆经贸洽谈等</w:t>
      </w:r>
      <w:r>
        <w:rPr>
          <w:rFonts w:hint="eastAsia" w:ascii="仿宋_GB2312" w:hAnsi="宋体" w:eastAsia="仿宋_GB2312"/>
          <w:sz w:val="32"/>
          <w:szCs w:val="36"/>
        </w:rPr>
        <w:t>，</w:t>
      </w:r>
      <w:r>
        <w:rPr>
          <w:rFonts w:ascii="仿宋_GB2312" w:hAnsi="宋体" w:eastAsia="仿宋_GB2312"/>
          <w:sz w:val="32"/>
          <w:szCs w:val="36"/>
        </w:rPr>
        <w:t>2018</w:t>
      </w:r>
      <w:r>
        <w:rPr>
          <w:rFonts w:hint="eastAsia" w:ascii="仿宋_GB2312" w:hAnsi="宋体" w:eastAsia="仿宋_GB2312"/>
          <w:sz w:val="32"/>
          <w:szCs w:val="36"/>
        </w:rPr>
        <w:t>年参加出国（境）团组</w:t>
      </w:r>
      <w:r>
        <w:rPr>
          <w:rFonts w:ascii="仿宋_GB2312" w:hAnsi="宋体" w:eastAsia="仿宋_GB2312"/>
          <w:sz w:val="32"/>
          <w:szCs w:val="36"/>
        </w:rPr>
        <w:t>7</w:t>
      </w:r>
      <w:r>
        <w:rPr>
          <w:rFonts w:hint="eastAsia" w:ascii="仿宋_GB2312" w:hAnsi="宋体" w:eastAsia="仿宋_GB2312"/>
          <w:sz w:val="32"/>
          <w:szCs w:val="36"/>
        </w:rPr>
        <w:t>个，累计</w:t>
      </w:r>
      <w:r>
        <w:rPr>
          <w:rFonts w:ascii="仿宋_GB2312" w:hAnsi="宋体" w:eastAsia="仿宋_GB2312"/>
          <w:sz w:val="32"/>
          <w:szCs w:val="36"/>
        </w:rPr>
        <w:t>15</w:t>
      </w:r>
      <w:r>
        <w:rPr>
          <w:rFonts w:hint="eastAsia" w:ascii="仿宋_GB2312" w:hAnsi="宋体" w:eastAsia="仿宋_GB2312"/>
          <w:sz w:val="32"/>
          <w:szCs w:val="36"/>
        </w:rPr>
        <w:t>人次。</w:t>
      </w:r>
    </w:p>
    <w:p>
      <w:pPr>
        <w:spacing w:line="660" w:lineRule="exact"/>
        <w:ind w:firstLine="645"/>
        <w:rPr>
          <w:rFonts w:ascii="仿宋_GB2312" w:hAnsi="宋体" w:eastAsia="仿宋_GB2312"/>
          <w:sz w:val="32"/>
          <w:szCs w:val="36"/>
        </w:rPr>
      </w:pPr>
      <w:r>
        <w:rPr>
          <w:rFonts w:ascii="仿宋_GB2312" w:hAnsi="宋体" w:eastAsia="仿宋_GB2312"/>
          <w:sz w:val="32"/>
          <w:szCs w:val="36"/>
        </w:rPr>
        <w:t>2.</w:t>
      </w:r>
      <w:r>
        <w:rPr>
          <w:rFonts w:hint="eastAsia" w:ascii="仿宋_GB2312" w:hAnsi="宋体" w:eastAsia="仿宋_GB2312"/>
          <w:sz w:val="32"/>
          <w:szCs w:val="36"/>
        </w:rPr>
        <w:t>公务接待费</w:t>
      </w:r>
      <w:r>
        <w:rPr>
          <w:rFonts w:ascii="仿宋_GB2312" w:hAnsi="宋体" w:eastAsia="仿宋_GB2312"/>
          <w:sz w:val="32"/>
          <w:szCs w:val="36"/>
        </w:rPr>
        <w:t>0.95</w:t>
      </w:r>
      <w:r>
        <w:rPr>
          <w:rFonts w:hint="eastAsia" w:ascii="仿宋_GB2312" w:hAnsi="宋体" w:eastAsia="仿宋_GB2312"/>
          <w:sz w:val="32"/>
          <w:szCs w:val="36"/>
        </w:rPr>
        <w:t>万元，主要用于接待其他单位用餐等，</w:t>
      </w:r>
      <w:r>
        <w:rPr>
          <w:rFonts w:ascii="仿宋_GB2312" w:hAnsi="宋体" w:eastAsia="仿宋_GB2312"/>
          <w:sz w:val="32"/>
          <w:szCs w:val="36"/>
        </w:rPr>
        <w:t>2018</w:t>
      </w:r>
      <w:r>
        <w:rPr>
          <w:rFonts w:hint="eastAsia" w:ascii="仿宋_GB2312" w:hAnsi="宋体" w:eastAsia="仿宋_GB2312"/>
          <w:sz w:val="32"/>
          <w:szCs w:val="36"/>
        </w:rPr>
        <w:t>年国内公务接待累计</w:t>
      </w:r>
      <w:r>
        <w:rPr>
          <w:rFonts w:ascii="仿宋_GB2312" w:hAnsi="宋体" w:eastAsia="仿宋_GB2312"/>
          <w:sz w:val="32"/>
          <w:szCs w:val="36"/>
        </w:rPr>
        <w:t>6</w:t>
      </w:r>
      <w:r>
        <w:rPr>
          <w:rFonts w:hint="eastAsia" w:ascii="仿宋_GB2312" w:hAnsi="宋体" w:eastAsia="仿宋_GB2312"/>
          <w:sz w:val="32"/>
          <w:szCs w:val="36"/>
        </w:rPr>
        <w:t>批次，</w:t>
      </w:r>
      <w:r>
        <w:rPr>
          <w:rFonts w:ascii="仿宋_GB2312" w:hAnsi="宋体" w:eastAsia="仿宋_GB2312"/>
          <w:sz w:val="32"/>
          <w:szCs w:val="36"/>
        </w:rPr>
        <w:t>45</w:t>
      </w:r>
      <w:r>
        <w:rPr>
          <w:rFonts w:hint="eastAsia" w:ascii="仿宋_GB2312" w:hAnsi="宋体" w:eastAsia="仿宋_GB2312"/>
          <w:sz w:val="32"/>
          <w:szCs w:val="36"/>
        </w:rPr>
        <w:t>人，</w:t>
      </w:r>
      <w:r>
        <w:rPr>
          <w:rFonts w:ascii="仿宋_GB2312" w:hAnsi="宋体" w:eastAsia="仿宋_GB2312"/>
          <w:sz w:val="32"/>
          <w:szCs w:val="36"/>
        </w:rPr>
        <w:t>0.95</w:t>
      </w:r>
      <w:r>
        <w:rPr>
          <w:rFonts w:hint="eastAsia" w:ascii="仿宋_GB2312" w:hAnsi="宋体" w:eastAsia="仿宋_GB2312"/>
          <w:sz w:val="32"/>
          <w:szCs w:val="36"/>
        </w:rPr>
        <w:t>万元。</w:t>
      </w:r>
    </w:p>
    <w:p>
      <w:pPr>
        <w:spacing w:line="660" w:lineRule="exact"/>
        <w:ind w:firstLine="645"/>
        <w:rPr>
          <w:rFonts w:ascii="仿宋_GB2312" w:hAnsi="宋体" w:eastAsia="仿宋_GB2312"/>
          <w:sz w:val="32"/>
          <w:szCs w:val="36"/>
        </w:rPr>
      </w:pPr>
      <w:r>
        <w:rPr>
          <w:rFonts w:ascii="仿宋_GB2312" w:hAnsi="宋体" w:eastAsia="仿宋_GB2312"/>
          <w:sz w:val="32"/>
          <w:szCs w:val="36"/>
        </w:rPr>
        <w:t xml:space="preserve">3. </w:t>
      </w:r>
      <w:r>
        <w:rPr>
          <w:rFonts w:hint="eastAsia" w:ascii="仿宋_GB2312" w:hAnsi="宋体" w:eastAsia="仿宋_GB2312"/>
          <w:sz w:val="32"/>
          <w:szCs w:val="36"/>
        </w:rPr>
        <w:t>公务用车购置及运行费</w:t>
      </w:r>
      <w:r>
        <w:rPr>
          <w:rFonts w:ascii="仿宋_GB2312" w:hAnsi="宋体" w:eastAsia="仿宋_GB2312"/>
          <w:sz w:val="32"/>
          <w:szCs w:val="36"/>
        </w:rPr>
        <w:t>11.19</w:t>
      </w:r>
      <w:r>
        <w:rPr>
          <w:rFonts w:hint="eastAsia" w:ascii="仿宋_GB2312" w:hAnsi="宋体" w:eastAsia="仿宋_GB2312"/>
          <w:sz w:val="32"/>
          <w:szCs w:val="36"/>
        </w:rPr>
        <w:t>万元。</w:t>
      </w:r>
    </w:p>
    <w:p>
      <w:pPr>
        <w:spacing w:line="660" w:lineRule="exact"/>
        <w:ind w:firstLine="645"/>
        <w:rPr>
          <w:rFonts w:ascii="仿宋_GB2312" w:hAnsi="宋体" w:eastAsia="仿宋_GB2312"/>
          <w:sz w:val="32"/>
          <w:szCs w:val="36"/>
        </w:rPr>
      </w:pPr>
      <w:r>
        <w:rPr>
          <w:rFonts w:hint="eastAsia" w:ascii="仿宋_GB2312" w:hAnsi="宋体" w:eastAsia="仿宋_GB2312"/>
          <w:sz w:val="32"/>
          <w:szCs w:val="36"/>
        </w:rPr>
        <w:t>其中：公务用车购置费</w:t>
      </w:r>
      <w:r>
        <w:rPr>
          <w:rFonts w:ascii="仿宋_GB2312" w:hAnsi="宋体" w:eastAsia="仿宋_GB2312"/>
          <w:sz w:val="32"/>
          <w:szCs w:val="36"/>
        </w:rPr>
        <w:t>0</w:t>
      </w:r>
      <w:r>
        <w:rPr>
          <w:rFonts w:hint="eastAsia" w:ascii="仿宋_GB2312" w:hAnsi="宋体" w:eastAsia="仿宋_GB2312"/>
          <w:sz w:val="32"/>
          <w:szCs w:val="36"/>
        </w:rPr>
        <w:t>万元，当年购置公务用车</w:t>
      </w:r>
      <w:r>
        <w:rPr>
          <w:rFonts w:ascii="仿宋_GB2312" w:hAnsi="宋体" w:eastAsia="仿宋_GB2312"/>
          <w:sz w:val="32"/>
          <w:szCs w:val="36"/>
        </w:rPr>
        <w:t>0</w:t>
      </w:r>
      <w:r>
        <w:rPr>
          <w:rFonts w:hint="eastAsia" w:ascii="仿宋_GB2312" w:hAnsi="宋体" w:eastAsia="仿宋_GB2312"/>
          <w:sz w:val="32"/>
          <w:szCs w:val="36"/>
        </w:rPr>
        <w:t>辆。</w:t>
      </w:r>
    </w:p>
    <w:p>
      <w:pPr>
        <w:spacing w:line="660" w:lineRule="exact"/>
        <w:ind w:firstLine="645"/>
        <w:rPr>
          <w:rFonts w:ascii="仿宋_GB2312" w:hAnsi="宋体" w:eastAsia="仿宋_GB2312"/>
          <w:sz w:val="32"/>
          <w:szCs w:val="36"/>
        </w:rPr>
      </w:pPr>
      <w:r>
        <w:rPr>
          <w:rFonts w:hint="eastAsia" w:ascii="仿宋_GB2312" w:hAnsi="宋体" w:eastAsia="仿宋_GB2312"/>
          <w:sz w:val="32"/>
          <w:szCs w:val="36"/>
        </w:rPr>
        <w:t>公务用车运行维护费</w:t>
      </w:r>
      <w:r>
        <w:rPr>
          <w:rFonts w:ascii="仿宋_GB2312" w:hAnsi="宋体" w:eastAsia="仿宋_GB2312"/>
          <w:sz w:val="32"/>
          <w:szCs w:val="36"/>
        </w:rPr>
        <w:t>11.19</w:t>
      </w:r>
      <w:r>
        <w:rPr>
          <w:rFonts w:hint="eastAsia" w:ascii="仿宋_GB2312" w:hAnsi="宋体" w:eastAsia="仿宋_GB2312"/>
          <w:sz w:val="32"/>
          <w:szCs w:val="36"/>
        </w:rPr>
        <w:t>万元，主要用于车辆保险，加油等。截至年末使用一般公共预算财政拨款开支的公务用车保有量</w:t>
      </w:r>
      <w:r>
        <w:rPr>
          <w:rFonts w:ascii="仿宋_GB2312" w:hAnsi="宋体" w:eastAsia="仿宋_GB2312"/>
          <w:sz w:val="32"/>
          <w:szCs w:val="36"/>
        </w:rPr>
        <w:t>28</w:t>
      </w:r>
      <w:r>
        <w:rPr>
          <w:rFonts w:hint="eastAsia" w:ascii="仿宋_GB2312" w:hAnsi="宋体" w:eastAsia="仿宋_GB2312"/>
          <w:sz w:val="32"/>
          <w:szCs w:val="36"/>
        </w:rPr>
        <w:t>辆。</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四、一般公共预算财政拨款基本支出决算情况说明</w:t>
      </w:r>
    </w:p>
    <w:p>
      <w:pPr>
        <w:spacing w:line="660" w:lineRule="exact"/>
        <w:ind w:firstLine="645"/>
        <w:rPr>
          <w:rFonts w:ascii="仿宋_GB2312" w:hAnsi="宋体" w:eastAsia="仿宋_GB2312"/>
          <w:sz w:val="32"/>
          <w:szCs w:val="36"/>
        </w:rPr>
      </w:pPr>
      <w:r>
        <w:rPr>
          <w:rFonts w:ascii="仿宋_GB2312" w:hAnsi="宋体" w:eastAsia="仿宋_GB2312"/>
          <w:sz w:val="32"/>
          <w:szCs w:val="36"/>
        </w:rPr>
        <w:t>2018</w:t>
      </w:r>
      <w:r>
        <w:rPr>
          <w:rFonts w:hint="eastAsia" w:ascii="仿宋_GB2312" w:hAnsi="宋体" w:eastAsia="仿宋_GB2312"/>
          <w:sz w:val="32"/>
          <w:szCs w:val="36"/>
        </w:rPr>
        <w:t>年度一般公共预算财政拨款基本支出</w:t>
      </w:r>
      <w:r>
        <w:rPr>
          <w:rFonts w:ascii="仿宋_GB2312" w:hAnsi="宋体" w:eastAsia="仿宋_GB2312"/>
          <w:sz w:val="32"/>
          <w:szCs w:val="36"/>
        </w:rPr>
        <w:t>17,229.70</w:t>
      </w:r>
      <w:r>
        <w:rPr>
          <w:rFonts w:hint="eastAsia" w:ascii="仿宋_GB2312" w:hAnsi="宋体" w:eastAsia="仿宋_GB2312"/>
          <w:sz w:val="32"/>
          <w:szCs w:val="36"/>
        </w:rPr>
        <w:t>万元，其中：人员经费</w:t>
      </w:r>
      <w:r>
        <w:rPr>
          <w:rFonts w:ascii="仿宋_GB2312" w:hAnsi="宋体" w:eastAsia="仿宋_GB2312"/>
          <w:sz w:val="32"/>
          <w:szCs w:val="36"/>
        </w:rPr>
        <w:t>5514.09</w:t>
      </w:r>
      <w:r>
        <w:rPr>
          <w:rFonts w:hint="eastAsia" w:ascii="仿宋_GB2312" w:hAnsi="宋体" w:eastAsia="仿宋_GB2312"/>
          <w:sz w:val="32"/>
          <w:szCs w:val="36"/>
        </w:rPr>
        <w:t>万元，主要包括基本工资、津贴补贴、奖金、机关事业单位基本养老保险费、职工基本医疗保险缴费、住房公积金、其他工资福利支出</w:t>
      </w:r>
      <w:r>
        <w:rPr>
          <w:rFonts w:ascii="仿宋_GB2312" w:hAnsi="宋体" w:eastAsia="仿宋_GB2312"/>
          <w:sz w:val="32"/>
          <w:szCs w:val="36"/>
        </w:rPr>
        <w:tab/>
      </w:r>
      <w:r>
        <w:rPr>
          <w:rFonts w:hint="eastAsia" w:ascii="仿宋_GB2312" w:hAnsi="宋体" w:eastAsia="仿宋_GB2312"/>
          <w:sz w:val="32"/>
          <w:szCs w:val="36"/>
        </w:rPr>
        <w:t>离休费、退休费、抚恤金、生活补助、医疗费补助。日常公用经费</w:t>
      </w:r>
      <w:r>
        <w:rPr>
          <w:rFonts w:ascii="仿宋_GB2312" w:hAnsi="宋体" w:eastAsia="仿宋_GB2312"/>
          <w:sz w:val="32"/>
          <w:szCs w:val="36"/>
        </w:rPr>
        <w:t>774.2</w:t>
      </w:r>
      <w:r>
        <w:rPr>
          <w:rFonts w:hint="eastAsia" w:ascii="仿宋_GB2312" w:hAnsi="宋体" w:eastAsia="仿宋_GB2312"/>
          <w:sz w:val="32"/>
          <w:szCs w:val="36"/>
        </w:rPr>
        <w:t>万元，主要包办公费、印刷费、手续费、水费、邮电费、物业管理费、差旅费、因公出国（境）费用、维修（护）费、会议费、培训费、公务接待费、劳务费、工会经费、福利费、公务用车运行维护费、其他交通费用、办公设备购置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五、其他重要事项的情况说明</w:t>
      </w:r>
    </w:p>
    <w:p>
      <w:pPr>
        <w:spacing w:line="560" w:lineRule="exact"/>
        <w:ind w:firstLine="642" w:firstLineChars="200"/>
        <w:rPr>
          <w:rFonts w:ascii="楷体_GB2312" w:hAnsi="黑体" w:eastAsia="楷体_GB2312" w:cs="楷体_GB2312"/>
          <w:b/>
          <w:bCs/>
          <w:sz w:val="32"/>
          <w:szCs w:val="32"/>
        </w:rPr>
      </w:pPr>
      <w:r>
        <w:rPr>
          <w:rFonts w:hint="eastAsia" w:ascii="楷体_GB2312" w:hAnsi="黑体" w:eastAsia="楷体_GB2312" w:cs="楷体_GB2312"/>
          <w:b/>
          <w:bCs/>
          <w:sz w:val="32"/>
          <w:szCs w:val="32"/>
        </w:rPr>
        <w:t>（一）机关运行经费支出情况。</w:t>
      </w:r>
    </w:p>
    <w:p>
      <w:pPr>
        <w:spacing w:line="660" w:lineRule="exact"/>
        <w:ind w:firstLine="645"/>
        <w:rPr>
          <w:rFonts w:ascii="仿宋_GB2312" w:hAnsi="宋体" w:eastAsia="仿宋_GB2312"/>
          <w:sz w:val="32"/>
          <w:szCs w:val="36"/>
        </w:rPr>
      </w:pPr>
      <w:r>
        <w:rPr>
          <w:rFonts w:ascii="仿宋_GB2312" w:hAnsi="宋体" w:eastAsia="仿宋_GB2312"/>
          <w:sz w:val="32"/>
          <w:szCs w:val="36"/>
        </w:rPr>
        <w:t>2018</w:t>
      </w:r>
      <w:r>
        <w:rPr>
          <w:rFonts w:hint="eastAsia" w:ascii="仿宋_GB2312" w:hAnsi="宋体" w:eastAsia="仿宋_GB2312"/>
          <w:sz w:val="32"/>
          <w:szCs w:val="36"/>
        </w:rPr>
        <w:t>年经济和信息化委员会机关运行经费支出</w:t>
      </w:r>
      <w:r>
        <w:rPr>
          <w:rFonts w:ascii="仿宋_GB2312" w:hAnsi="宋体" w:eastAsia="仿宋_GB2312"/>
          <w:sz w:val="32"/>
          <w:szCs w:val="36"/>
        </w:rPr>
        <w:t>774.20</w:t>
      </w:r>
      <w:r>
        <w:rPr>
          <w:rFonts w:hint="eastAsia" w:ascii="仿宋_GB2312" w:hAnsi="宋体" w:eastAsia="仿宋_GB2312"/>
          <w:sz w:val="32"/>
          <w:szCs w:val="36"/>
        </w:rPr>
        <w:t>万元，比上年减少</w:t>
      </w:r>
      <w:r>
        <w:rPr>
          <w:rFonts w:ascii="仿宋_GB2312" w:hAnsi="宋体" w:eastAsia="仿宋_GB2312"/>
          <w:sz w:val="32"/>
          <w:szCs w:val="36"/>
        </w:rPr>
        <w:t>116.79</w:t>
      </w:r>
      <w:r>
        <w:rPr>
          <w:rFonts w:hint="eastAsia" w:ascii="仿宋_GB2312" w:hAnsi="宋体" w:eastAsia="仿宋_GB2312"/>
          <w:sz w:val="32"/>
          <w:szCs w:val="36"/>
        </w:rPr>
        <w:t>万元，降低</w:t>
      </w:r>
      <w:r>
        <w:rPr>
          <w:rFonts w:ascii="仿宋_GB2312" w:hAnsi="宋体" w:eastAsia="仿宋_GB2312"/>
          <w:sz w:val="32"/>
          <w:szCs w:val="36"/>
        </w:rPr>
        <w:t>13.11%</w:t>
      </w:r>
      <w:r>
        <w:rPr>
          <w:rFonts w:hint="eastAsia" w:ascii="仿宋_GB2312" w:hAnsi="宋体" w:eastAsia="仿宋_GB2312"/>
          <w:sz w:val="32"/>
          <w:szCs w:val="36"/>
        </w:rPr>
        <w:t>，主要原因是办公费、公车运行维护费等费用的压减。</w:t>
      </w:r>
    </w:p>
    <w:p>
      <w:pPr>
        <w:spacing w:line="560" w:lineRule="exact"/>
        <w:ind w:firstLine="642" w:firstLineChars="200"/>
        <w:rPr>
          <w:rFonts w:ascii="楷体_GB2312" w:hAnsi="黑体" w:eastAsia="楷体_GB2312" w:cs="楷体_GB2312"/>
          <w:b/>
          <w:bCs/>
          <w:sz w:val="32"/>
          <w:szCs w:val="32"/>
        </w:rPr>
      </w:pPr>
      <w:r>
        <w:rPr>
          <w:rFonts w:hint="eastAsia" w:ascii="楷体_GB2312" w:hAnsi="黑体" w:eastAsia="楷体_GB2312" w:cs="楷体_GB2312"/>
          <w:b/>
          <w:bCs/>
          <w:sz w:val="32"/>
          <w:szCs w:val="32"/>
        </w:rPr>
        <w:t>（二）政府采购支出情况。</w:t>
      </w:r>
    </w:p>
    <w:p>
      <w:pPr>
        <w:spacing w:line="660" w:lineRule="exact"/>
        <w:ind w:firstLine="645"/>
        <w:rPr>
          <w:rFonts w:ascii="仿宋_GB2312" w:hAnsi="宋体" w:eastAsia="仿宋_GB2312"/>
          <w:sz w:val="32"/>
          <w:szCs w:val="36"/>
        </w:rPr>
      </w:pPr>
      <w:r>
        <w:rPr>
          <w:rFonts w:ascii="仿宋_GB2312" w:hAnsi="宋体" w:eastAsia="仿宋_GB2312"/>
          <w:sz w:val="32"/>
          <w:szCs w:val="36"/>
        </w:rPr>
        <w:t>2018</w:t>
      </w:r>
      <w:r>
        <w:rPr>
          <w:rFonts w:hint="eastAsia" w:ascii="仿宋_GB2312" w:hAnsi="宋体" w:eastAsia="仿宋_GB2312"/>
          <w:sz w:val="32"/>
          <w:szCs w:val="36"/>
        </w:rPr>
        <w:t>年经济和信息化委员会政府采购支出总额</w:t>
      </w:r>
      <w:r>
        <w:rPr>
          <w:rFonts w:ascii="仿宋_GB2312" w:hAnsi="宋体" w:eastAsia="仿宋_GB2312"/>
          <w:sz w:val="32"/>
          <w:szCs w:val="36"/>
        </w:rPr>
        <w:t>874.87</w:t>
      </w:r>
      <w:r>
        <w:rPr>
          <w:rFonts w:hint="eastAsia" w:ascii="仿宋_GB2312" w:hAnsi="宋体" w:eastAsia="仿宋_GB2312"/>
          <w:sz w:val="32"/>
          <w:szCs w:val="36"/>
        </w:rPr>
        <w:t>万元，其中：政府采购货物支出</w:t>
      </w:r>
      <w:r>
        <w:rPr>
          <w:rFonts w:ascii="仿宋_GB2312" w:hAnsi="宋体" w:eastAsia="仿宋_GB2312"/>
          <w:sz w:val="32"/>
          <w:szCs w:val="36"/>
        </w:rPr>
        <w:t>0</w:t>
      </w:r>
      <w:r>
        <w:rPr>
          <w:rFonts w:hint="eastAsia" w:ascii="仿宋_GB2312" w:hAnsi="宋体" w:eastAsia="仿宋_GB2312"/>
          <w:sz w:val="32"/>
          <w:szCs w:val="36"/>
        </w:rPr>
        <w:t>万元，政府采购工程支出</w:t>
      </w:r>
      <w:r>
        <w:rPr>
          <w:rFonts w:ascii="仿宋_GB2312" w:hAnsi="宋体" w:eastAsia="仿宋_GB2312"/>
          <w:sz w:val="32"/>
          <w:szCs w:val="36"/>
        </w:rPr>
        <w:t>0</w:t>
      </w:r>
      <w:r>
        <w:rPr>
          <w:rFonts w:hint="eastAsia" w:ascii="仿宋_GB2312" w:hAnsi="宋体" w:eastAsia="仿宋_GB2312"/>
          <w:sz w:val="32"/>
          <w:szCs w:val="36"/>
        </w:rPr>
        <w:t>万元，政府采购服务支出</w:t>
      </w:r>
      <w:r>
        <w:rPr>
          <w:rFonts w:ascii="仿宋_GB2312" w:hAnsi="宋体" w:eastAsia="仿宋_GB2312"/>
          <w:sz w:val="32"/>
          <w:szCs w:val="36"/>
        </w:rPr>
        <w:t>874.87</w:t>
      </w:r>
      <w:r>
        <w:rPr>
          <w:rFonts w:hint="eastAsia" w:ascii="仿宋_GB2312" w:hAnsi="宋体" w:eastAsia="仿宋_GB2312"/>
          <w:sz w:val="32"/>
          <w:szCs w:val="36"/>
        </w:rPr>
        <w:t>万元。中小企业合同金额209.87万元，占政府采购支出总额的23.99%，其中：小微企业合同金额0万元，占中小企业合同金额的0%。</w:t>
      </w:r>
    </w:p>
    <w:p>
      <w:pPr>
        <w:spacing w:line="560" w:lineRule="exact"/>
        <w:ind w:firstLine="642" w:firstLineChars="200"/>
        <w:rPr>
          <w:rFonts w:ascii="楷体_GB2312" w:hAnsi="黑体" w:eastAsia="楷体_GB2312" w:cs="楷体_GB2312"/>
          <w:b/>
          <w:bCs/>
          <w:sz w:val="32"/>
          <w:szCs w:val="32"/>
        </w:rPr>
      </w:pPr>
      <w:r>
        <w:rPr>
          <w:rFonts w:hint="eastAsia" w:ascii="楷体_GB2312" w:hAnsi="黑体" w:eastAsia="楷体_GB2312" w:cs="楷体_GB2312"/>
          <w:b/>
          <w:bCs/>
          <w:sz w:val="32"/>
          <w:szCs w:val="32"/>
        </w:rPr>
        <w:t>（三）国有资产占用情况。</w:t>
      </w:r>
    </w:p>
    <w:p>
      <w:pPr>
        <w:spacing w:line="660" w:lineRule="exact"/>
        <w:ind w:firstLine="645"/>
        <w:rPr>
          <w:rFonts w:ascii="仿宋_GB2312" w:hAnsi="宋体" w:eastAsia="仿宋_GB2312"/>
          <w:sz w:val="32"/>
          <w:szCs w:val="36"/>
        </w:rPr>
      </w:pPr>
      <w:r>
        <w:rPr>
          <w:rFonts w:hint="eastAsia" w:ascii="仿宋_GB2312" w:hAnsi="宋体" w:eastAsia="仿宋_GB2312"/>
          <w:sz w:val="32"/>
          <w:szCs w:val="36"/>
        </w:rPr>
        <w:t>截至</w:t>
      </w:r>
      <w:r>
        <w:rPr>
          <w:rFonts w:ascii="仿宋_GB2312" w:hAnsi="宋体" w:eastAsia="仿宋_GB2312"/>
          <w:sz w:val="32"/>
          <w:szCs w:val="36"/>
        </w:rPr>
        <w:t>2018</w:t>
      </w:r>
      <w:r>
        <w:rPr>
          <w:rFonts w:hint="eastAsia" w:ascii="仿宋_GB2312" w:hAnsi="宋体" w:eastAsia="仿宋_GB2312"/>
          <w:sz w:val="32"/>
          <w:szCs w:val="36"/>
        </w:rPr>
        <w:t>年</w:t>
      </w:r>
      <w:r>
        <w:rPr>
          <w:rFonts w:ascii="仿宋_GB2312" w:hAnsi="宋体" w:eastAsia="仿宋_GB2312"/>
          <w:sz w:val="32"/>
          <w:szCs w:val="36"/>
        </w:rPr>
        <w:t>12</w:t>
      </w:r>
      <w:r>
        <w:rPr>
          <w:rFonts w:hint="eastAsia" w:ascii="仿宋_GB2312" w:hAnsi="宋体" w:eastAsia="仿宋_GB2312"/>
          <w:sz w:val="32"/>
          <w:szCs w:val="36"/>
        </w:rPr>
        <w:t>月</w:t>
      </w:r>
      <w:r>
        <w:rPr>
          <w:rFonts w:ascii="仿宋_GB2312" w:hAnsi="宋体" w:eastAsia="仿宋_GB2312"/>
          <w:sz w:val="32"/>
          <w:szCs w:val="36"/>
        </w:rPr>
        <w:t>31</w:t>
      </w:r>
      <w:r>
        <w:rPr>
          <w:rFonts w:hint="eastAsia" w:ascii="仿宋_GB2312" w:hAnsi="宋体" w:eastAsia="仿宋_GB2312"/>
          <w:sz w:val="32"/>
          <w:szCs w:val="36"/>
        </w:rPr>
        <w:t>日，经济和信息化委员会共有车辆</w:t>
      </w:r>
      <w:r>
        <w:rPr>
          <w:rFonts w:ascii="仿宋_GB2312" w:hAnsi="宋体" w:eastAsia="仿宋_GB2312"/>
          <w:sz w:val="32"/>
          <w:szCs w:val="36"/>
        </w:rPr>
        <w:t>28</w:t>
      </w:r>
      <w:r>
        <w:rPr>
          <w:rFonts w:hint="eastAsia" w:ascii="仿宋_GB2312" w:hAnsi="宋体" w:eastAsia="仿宋_GB2312"/>
          <w:sz w:val="32"/>
          <w:szCs w:val="36"/>
        </w:rPr>
        <w:t>辆，全部为一般公务用车。单位价值</w:t>
      </w:r>
      <w:r>
        <w:rPr>
          <w:rFonts w:ascii="仿宋_GB2312" w:hAnsi="宋体" w:eastAsia="仿宋_GB2312"/>
          <w:sz w:val="32"/>
          <w:szCs w:val="36"/>
        </w:rPr>
        <w:t>50</w:t>
      </w:r>
      <w:r>
        <w:rPr>
          <w:rFonts w:hint="eastAsia" w:ascii="仿宋_GB2312" w:hAnsi="宋体" w:eastAsia="仿宋_GB2312"/>
          <w:sz w:val="32"/>
          <w:szCs w:val="36"/>
        </w:rPr>
        <w:t>万元以上通用设备</w:t>
      </w:r>
      <w:r>
        <w:rPr>
          <w:rFonts w:ascii="仿宋_GB2312" w:hAnsi="宋体" w:eastAsia="仿宋_GB2312"/>
          <w:sz w:val="32"/>
          <w:szCs w:val="36"/>
        </w:rPr>
        <w:t>0</w:t>
      </w:r>
      <w:r>
        <w:rPr>
          <w:rFonts w:hint="eastAsia" w:ascii="仿宋_GB2312" w:hAnsi="宋体" w:eastAsia="仿宋_GB2312"/>
          <w:sz w:val="32"/>
          <w:szCs w:val="36"/>
        </w:rPr>
        <w:t>台（套），单价</w:t>
      </w:r>
      <w:r>
        <w:rPr>
          <w:rFonts w:ascii="仿宋_GB2312" w:hAnsi="宋体" w:eastAsia="仿宋_GB2312"/>
          <w:sz w:val="32"/>
          <w:szCs w:val="36"/>
        </w:rPr>
        <w:t>100</w:t>
      </w:r>
      <w:r>
        <w:rPr>
          <w:rFonts w:hint="eastAsia" w:ascii="仿宋_GB2312" w:hAnsi="宋体" w:eastAsia="仿宋_GB2312"/>
          <w:sz w:val="32"/>
          <w:szCs w:val="36"/>
        </w:rPr>
        <w:t>万元以上专用设备</w:t>
      </w:r>
      <w:r>
        <w:rPr>
          <w:rFonts w:ascii="仿宋_GB2312" w:hAnsi="宋体" w:eastAsia="仿宋_GB2312"/>
          <w:sz w:val="32"/>
          <w:szCs w:val="36"/>
        </w:rPr>
        <w:t>0</w:t>
      </w:r>
      <w:r>
        <w:rPr>
          <w:rFonts w:hint="eastAsia" w:ascii="仿宋_GB2312" w:hAnsi="宋体" w:eastAsia="仿宋_GB2312"/>
          <w:sz w:val="32"/>
          <w:szCs w:val="36"/>
        </w:rPr>
        <w:t>台（套）。</w:t>
      </w:r>
    </w:p>
    <w:p>
      <w:pPr>
        <w:spacing w:line="560" w:lineRule="exact"/>
        <w:ind w:firstLine="642" w:firstLineChars="200"/>
        <w:rPr>
          <w:rFonts w:ascii="楷体_GB2312" w:hAnsi="宋体" w:eastAsia="楷体_GB2312" w:cs="楷体_GB2312"/>
          <w:b/>
          <w:bCs/>
          <w:sz w:val="32"/>
          <w:szCs w:val="32"/>
        </w:rPr>
      </w:pPr>
      <w:r>
        <w:rPr>
          <w:rFonts w:hint="eastAsia" w:ascii="楷体_GB2312" w:hAnsi="宋体" w:eastAsia="楷体_GB2312" w:cs="楷体_GB2312"/>
          <w:b/>
          <w:bCs/>
          <w:sz w:val="32"/>
          <w:szCs w:val="32"/>
        </w:rPr>
        <w:t>（四）预算绩效管理工作开展情况。</w:t>
      </w:r>
    </w:p>
    <w:p>
      <w:pPr>
        <w:spacing w:line="660" w:lineRule="exact"/>
        <w:ind w:firstLine="645"/>
        <w:rPr>
          <w:rFonts w:ascii="仿宋_GB2312" w:hAnsi="宋体" w:eastAsia="仿宋_GB2312"/>
          <w:color w:val="3366FF"/>
          <w:sz w:val="32"/>
          <w:szCs w:val="36"/>
        </w:rPr>
      </w:pPr>
      <w:r>
        <w:rPr>
          <w:rFonts w:hint="eastAsia" w:ascii="仿宋_GB2312" w:hAnsi="宋体" w:eastAsia="仿宋_GB2312"/>
          <w:sz w:val="32"/>
          <w:szCs w:val="36"/>
        </w:rPr>
        <w:t>根据财政预算管理要求，我委组织对</w:t>
      </w:r>
      <w:r>
        <w:rPr>
          <w:rFonts w:ascii="仿宋_GB2312" w:hAnsi="宋体" w:eastAsia="仿宋_GB2312"/>
          <w:sz w:val="32"/>
          <w:szCs w:val="36"/>
        </w:rPr>
        <w:t>2018</w:t>
      </w:r>
      <w:r>
        <w:rPr>
          <w:rFonts w:hint="eastAsia" w:ascii="仿宋_GB2312" w:hAnsi="宋体" w:eastAsia="仿宋_GB2312"/>
          <w:sz w:val="32"/>
          <w:szCs w:val="36"/>
        </w:rPr>
        <w:t>年度预算项目支出全面开展绩效自评，共涉及预算支出项目</w:t>
      </w:r>
      <w:r>
        <w:rPr>
          <w:rFonts w:ascii="仿宋_GB2312" w:hAnsi="宋体" w:eastAsia="仿宋_GB2312"/>
          <w:sz w:val="32"/>
          <w:szCs w:val="36"/>
        </w:rPr>
        <w:t>1</w:t>
      </w:r>
      <w:r>
        <w:rPr>
          <w:rFonts w:hint="eastAsia" w:ascii="仿宋_GB2312" w:hAnsi="宋体" w:eastAsia="仿宋_GB2312"/>
          <w:sz w:val="32"/>
          <w:szCs w:val="36"/>
        </w:rPr>
        <w:t>个，涉及资金</w:t>
      </w:r>
      <w:r>
        <w:rPr>
          <w:rFonts w:ascii="仿宋_GB2312" w:hAnsi="宋体" w:eastAsia="仿宋_GB2312"/>
          <w:sz w:val="32"/>
          <w:szCs w:val="36"/>
        </w:rPr>
        <w:t>10</w:t>
      </w:r>
      <w:r>
        <w:rPr>
          <w:rFonts w:hint="eastAsia" w:ascii="仿宋_GB2312" w:hAnsi="宋体" w:eastAsia="仿宋_GB2312"/>
          <w:sz w:val="32"/>
          <w:szCs w:val="36"/>
        </w:rPr>
        <w:t>万元，自评覆盖率（开展绩效自评的项目数</w:t>
      </w:r>
      <w:r>
        <w:rPr>
          <w:rFonts w:ascii="仿宋_GB2312" w:hAnsi="宋体" w:eastAsia="仿宋_GB2312"/>
          <w:sz w:val="32"/>
          <w:szCs w:val="36"/>
        </w:rPr>
        <w:t>/</w:t>
      </w:r>
      <w:r>
        <w:rPr>
          <w:rFonts w:hint="eastAsia" w:ascii="仿宋_GB2312" w:hAnsi="宋体" w:eastAsia="仿宋_GB2312"/>
          <w:sz w:val="32"/>
          <w:szCs w:val="36"/>
        </w:rPr>
        <w:t>年初批复绩效目标的项目数）达到</w:t>
      </w:r>
      <w:r>
        <w:rPr>
          <w:rFonts w:ascii="仿宋_GB2312" w:hAnsi="宋体" w:eastAsia="仿宋_GB2312"/>
          <w:sz w:val="32"/>
          <w:szCs w:val="36"/>
        </w:rPr>
        <w:t>100%</w:t>
      </w:r>
      <w:r>
        <w:rPr>
          <w:rFonts w:hint="eastAsia" w:ascii="仿宋_GB2312" w:hAnsi="宋体" w:eastAsia="仿宋_GB2312"/>
          <w:sz w:val="32"/>
          <w:szCs w:val="36"/>
        </w:rPr>
        <w:t>。</w:t>
      </w:r>
    </w:p>
    <w:p>
      <w:pPr>
        <w:spacing w:line="560" w:lineRule="exact"/>
        <w:rPr>
          <w:rFonts w:ascii="宋体"/>
          <w:b/>
          <w:bCs/>
          <w:sz w:val="36"/>
          <w:szCs w:val="36"/>
        </w:rPr>
      </w:pPr>
    </w:p>
    <w:p>
      <w:pPr>
        <w:spacing w:line="560" w:lineRule="exact"/>
        <w:jc w:val="center"/>
        <w:rPr>
          <w:rFonts w:ascii="黑体" w:eastAsia="黑体" w:cs="黑体"/>
          <w:sz w:val="36"/>
          <w:szCs w:val="36"/>
        </w:rPr>
      </w:pPr>
      <w:r>
        <w:rPr>
          <w:rFonts w:hint="eastAsia" w:ascii="宋体" w:hAnsi="宋体"/>
          <w:b/>
          <w:bCs/>
          <w:sz w:val="36"/>
          <w:szCs w:val="36"/>
        </w:rPr>
        <w:t>第四部分</w:t>
      </w:r>
      <w:r>
        <w:rPr>
          <w:rFonts w:ascii="宋体" w:hAnsi="宋体"/>
          <w:b/>
          <w:bCs/>
          <w:sz w:val="36"/>
          <w:szCs w:val="36"/>
        </w:rPr>
        <w:t xml:space="preserve"> </w:t>
      </w:r>
      <w:r>
        <w:rPr>
          <w:rFonts w:hint="eastAsia" w:ascii="宋体" w:hAnsi="宋体"/>
          <w:b/>
          <w:bCs/>
          <w:sz w:val="36"/>
          <w:szCs w:val="36"/>
        </w:rPr>
        <w:t>名词解释</w:t>
      </w:r>
    </w:p>
    <w:p>
      <w:pPr>
        <w:spacing w:line="660" w:lineRule="exact"/>
        <w:ind w:firstLine="645"/>
        <w:rPr>
          <w:rFonts w:ascii="仿宋_GB2312" w:hAnsi="宋体" w:eastAsia="仿宋_GB2312"/>
          <w:sz w:val="32"/>
          <w:szCs w:val="36"/>
        </w:rPr>
      </w:pPr>
      <w:r>
        <w:rPr>
          <w:rFonts w:ascii="仿宋_GB2312" w:hAnsi="宋体" w:eastAsia="仿宋_GB2312"/>
          <w:b/>
          <w:sz w:val="32"/>
          <w:szCs w:val="36"/>
        </w:rPr>
        <w:t>1.</w:t>
      </w:r>
      <w:r>
        <w:rPr>
          <w:rFonts w:hint="eastAsia" w:ascii="仿宋_GB2312" w:hAnsi="宋体" w:eastAsia="仿宋_GB2312"/>
          <w:b/>
          <w:sz w:val="32"/>
          <w:szCs w:val="36"/>
        </w:rPr>
        <w:t>财政拨款收入：</w:t>
      </w:r>
      <w:r>
        <w:rPr>
          <w:rFonts w:hint="eastAsia" w:ascii="仿宋_GB2312" w:hAnsi="宋体" w:eastAsia="仿宋_GB2312"/>
          <w:sz w:val="32"/>
          <w:szCs w:val="36"/>
        </w:rPr>
        <w:t>指单位从同级财政部门取得的财政预算资金。</w:t>
      </w:r>
    </w:p>
    <w:p>
      <w:pPr>
        <w:spacing w:line="660" w:lineRule="exact"/>
        <w:ind w:firstLine="645"/>
        <w:rPr>
          <w:rFonts w:ascii="仿宋_GB2312" w:hAnsi="宋体" w:eastAsia="仿宋_GB2312"/>
          <w:b/>
          <w:sz w:val="32"/>
          <w:szCs w:val="36"/>
        </w:rPr>
      </w:pPr>
      <w:r>
        <w:rPr>
          <w:rFonts w:ascii="仿宋_GB2312" w:hAnsi="宋体" w:eastAsia="仿宋_GB2312"/>
          <w:b/>
          <w:sz w:val="32"/>
          <w:szCs w:val="36"/>
        </w:rPr>
        <w:t>2.</w:t>
      </w:r>
      <w:r>
        <w:rPr>
          <w:rFonts w:hint="eastAsia" w:ascii="仿宋_GB2312" w:hAnsi="宋体" w:eastAsia="仿宋_GB2312"/>
          <w:b/>
          <w:sz w:val="32"/>
          <w:szCs w:val="36"/>
        </w:rPr>
        <w:t>上年结转和结余：</w:t>
      </w:r>
      <w:r>
        <w:rPr>
          <w:rFonts w:hint="eastAsia" w:ascii="仿宋_GB2312" w:hAnsi="宋体" w:eastAsia="仿宋_GB2312"/>
          <w:sz w:val="32"/>
          <w:szCs w:val="36"/>
        </w:rPr>
        <w:t>指以前年度尚未完成、结转到本年按有关规定继续使用的资金。</w:t>
      </w:r>
    </w:p>
    <w:p>
      <w:pPr>
        <w:spacing w:line="660" w:lineRule="exact"/>
        <w:ind w:firstLine="645"/>
        <w:rPr>
          <w:rFonts w:ascii="仿宋_GB2312" w:hAnsi="宋体" w:eastAsia="仿宋_GB2312"/>
          <w:sz w:val="32"/>
          <w:szCs w:val="36"/>
        </w:rPr>
      </w:pPr>
      <w:r>
        <w:rPr>
          <w:rFonts w:ascii="仿宋_GB2312" w:hAnsi="宋体" w:eastAsia="仿宋_GB2312"/>
          <w:b/>
          <w:sz w:val="32"/>
          <w:szCs w:val="36"/>
        </w:rPr>
        <w:t>3.</w:t>
      </w:r>
      <w:r>
        <w:rPr>
          <w:rFonts w:hint="eastAsia" w:ascii="仿宋_GB2312" w:hAnsi="宋体" w:eastAsia="仿宋_GB2312"/>
          <w:b/>
          <w:sz w:val="32"/>
          <w:szCs w:val="36"/>
        </w:rPr>
        <w:t>基本支出：</w:t>
      </w:r>
      <w:r>
        <w:rPr>
          <w:rFonts w:hint="eastAsia" w:ascii="仿宋_GB2312" w:hAnsi="宋体" w:eastAsia="仿宋_GB2312"/>
          <w:sz w:val="32"/>
          <w:szCs w:val="36"/>
        </w:rPr>
        <w:t>指保障机构正常运转、完成日常工作任务而发生的人员支出和公用支出。</w:t>
      </w:r>
    </w:p>
    <w:p>
      <w:pPr>
        <w:spacing w:line="660" w:lineRule="exact"/>
        <w:ind w:firstLine="645"/>
        <w:rPr>
          <w:rFonts w:ascii="仿宋_GB2312" w:hAnsi="宋体" w:eastAsia="仿宋_GB2312"/>
          <w:b/>
          <w:sz w:val="32"/>
          <w:szCs w:val="36"/>
        </w:rPr>
      </w:pPr>
      <w:r>
        <w:rPr>
          <w:rFonts w:ascii="仿宋_GB2312" w:hAnsi="宋体" w:eastAsia="仿宋_GB2312"/>
          <w:b/>
          <w:sz w:val="32"/>
          <w:szCs w:val="36"/>
        </w:rPr>
        <w:t>4.</w:t>
      </w:r>
      <w:r>
        <w:rPr>
          <w:rFonts w:hint="eastAsia" w:ascii="仿宋_GB2312" w:hAnsi="宋体" w:eastAsia="仿宋_GB2312"/>
          <w:b/>
          <w:sz w:val="32"/>
          <w:szCs w:val="36"/>
        </w:rPr>
        <w:t>项目支出：</w:t>
      </w:r>
      <w:r>
        <w:rPr>
          <w:rFonts w:hint="eastAsia" w:ascii="仿宋_GB2312" w:hAnsi="宋体" w:eastAsia="仿宋_GB2312"/>
          <w:sz w:val="32"/>
          <w:szCs w:val="36"/>
        </w:rPr>
        <w:t>指在基本支出之外为完成特定行政任务和事业发展目标所发生的支出。</w:t>
      </w:r>
    </w:p>
    <w:p>
      <w:pPr>
        <w:spacing w:line="660" w:lineRule="exact"/>
        <w:ind w:firstLine="645"/>
        <w:rPr>
          <w:rFonts w:ascii="仿宋_GB2312" w:hAnsi="宋体" w:eastAsia="仿宋_GB2312"/>
          <w:sz w:val="32"/>
          <w:szCs w:val="36"/>
        </w:rPr>
      </w:pPr>
      <w:r>
        <w:rPr>
          <w:rFonts w:ascii="仿宋_GB2312" w:hAnsi="宋体" w:eastAsia="仿宋_GB2312"/>
          <w:b/>
          <w:sz w:val="32"/>
          <w:szCs w:val="36"/>
        </w:rPr>
        <w:t>5.</w:t>
      </w:r>
      <w:r>
        <w:rPr>
          <w:rFonts w:hint="eastAsia" w:ascii="仿宋_GB2312" w:hAnsi="宋体" w:eastAsia="仿宋_GB2312"/>
          <w:b/>
          <w:sz w:val="32"/>
          <w:szCs w:val="36"/>
        </w:rPr>
        <w:t>“三公”经费：</w:t>
      </w:r>
      <w:r>
        <w:rPr>
          <w:rFonts w:hint="eastAsia" w:ascii="仿宋_GB2312" w:hAnsi="宋体" w:eastAsia="仿宋_GB2312"/>
          <w:sz w:val="32"/>
          <w:szCs w:val="36"/>
        </w:rPr>
        <w:t>指用财政拨款安排的因公出国（境）费、公务用车购置及运行费和公务接待费。其中，因公出国（境）费反映单位公务出国（境）的住宿费、差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660" w:lineRule="exact"/>
        <w:ind w:firstLine="645"/>
        <w:rPr>
          <w:rFonts w:ascii="仿宋_GB2312" w:hAnsi="宋体" w:eastAsia="仿宋_GB2312"/>
          <w:sz w:val="32"/>
          <w:szCs w:val="36"/>
        </w:rPr>
      </w:pPr>
      <w:r>
        <w:rPr>
          <w:rFonts w:ascii="仿宋_GB2312" w:hAnsi="宋体" w:eastAsia="仿宋_GB2312"/>
          <w:b/>
          <w:sz w:val="32"/>
          <w:szCs w:val="36"/>
        </w:rPr>
        <w:t>6.</w:t>
      </w:r>
      <w:r>
        <w:rPr>
          <w:rFonts w:hint="eastAsia" w:ascii="仿宋_GB2312" w:hAnsi="宋体" w:eastAsia="仿宋_GB2312"/>
          <w:b/>
          <w:sz w:val="32"/>
          <w:szCs w:val="36"/>
        </w:rPr>
        <w:t>机关运行经费：</w:t>
      </w:r>
      <w:r>
        <w:rPr>
          <w:rFonts w:hint="eastAsia" w:ascii="仿宋_GB2312" w:hAnsi="宋体" w:eastAsia="仿宋_GB2312"/>
          <w:sz w:val="32"/>
          <w:szCs w:val="36"/>
        </w:rPr>
        <w:t>为保障行政单位（含参照公务员法管理的事业单位）运行用于购买货物和服务的各项资金，包括办公及印刷费、邮电费、差旅费、会议费、福利费、日常维修费、办公用房水电费、办公用房物业管理费、公务用车运行维护费以及其他费用。</w:t>
      </w:r>
    </w:p>
    <w:p>
      <w:pPr>
        <w:spacing w:line="660" w:lineRule="exact"/>
        <w:ind w:firstLine="645"/>
        <w:rPr>
          <w:rFonts w:ascii="仿宋_GB2312" w:hAnsi="宋体" w:eastAsia="仿宋_GB2312"/>
          <w:b/>
          <w:sz w:val="32"/>
          <w:szCs w:val="36"/>
        </w:rPr>
      </w:pPr>
      <w:r>
        <w:rPr>
          <w:rFonts w:ascii="仿宋_GB2312" w:hAnsi="宋体" w:eastAsia="仿宋_GB2312"/>
          <w:b/>
          <w:sz w:val="32"/>
          <w:szCs w:val="36"/>
        </w:rPr>
        <w:t>7.</w:t>
      </w:r>
      <w:r>
        <w:rPr>
          <w:rFonts w:hint="eastAsia" w:ascii="仿宋_GB2312" w:hAnsi="宋体" w:eastAsia="仿宋_GB2312"/>
          <w:b/>
          <w:sz w:val="32"/>
          <w:szCs w:val="36"/>
        </w:rPr>
        <w:t>一般公共服务（类）商贸事务（款）行政运行（项）：</w:t>
      </w:r>
      <w:r>
        <w:rPr>
          <w:rFonts w:hint="eastAsia" w:ascii="仿宋_GB2312" w:hAnsi="宋体" w:eastAsia="仿宋_GB2312"/>
          <w:sz w:val="32"/>
          <w:szCs w:val="36"/>
        </w:rPr>
        <w:t>反映行政单位（包括实行公务员管理的事业单位）的基本支出。</w:t>
      </w:r>
    </w:p>
    <w:p>
      <w:pPr>
        <w:spacing w:line="660" w:lineRule="exact"/>
        <w:ind w:firstLine="645"/>
        <w:rPr>
          <w:rFonts w:ascii="仿宋_GB2312" w:hAnsi="宋体" w:eastAsia="仿宋_GB2312"/>
          <w:sz w:val="32"/>
          <w:szCs w:val="36"/>
        </w:rPr>
      </w:pPr>
      <w:r>
        <w:rPr>
          <w:rFonts w:ascii="仿宋_GB2312" w:hAnsi="宋体" w:eastAsia="仿宋_GB2312"/>
          <w:b/>
          <w:sz w:val="32"/>
          <w:szCs w:val="36"/>
        </w:rPr>
        <w:t>8.</w:t>
      </w:r>
      <w:r>
        <w:rPr>
          <w:rFonts w:hint="eastAsia" w:ascii="仿宋_GB2312" w:hAnsi="宋体" w:eastAsia="仿宋_GB2312"/>
          <w:b/>
          <w:sz w:val="32"/>
          <w:szCs w:val="36"/>
        </w:rPr>
        <w:t>一般公共服务（类）商贸事务（款）一般行政管理事务（项）：</w:t>
      </w:r>
      <w:r>
        <w:rPr>
          <w:rFonts w:hint="eastAsia" w:ascii="仿宋_GB2312" w:hAnsi="宋体" w:eastAsia="仿宋_GB2312"/>
          <w:sz w:val="32"/>
          <w:szCs w:val="36"/>
        </w:rPr>
        <w:t>反映行政单位（包括实行公务员管理的事业单位）未单独设置项级科目的其他项目支出。</w:t>
      </w:r>
    </w:p>
    <w:p>
      <w:pPr>
        <w:spacing w:line="660" w:lineRule="exact"/>
        <w:ind w:firstLine="645"/>
        <w:rPr>
          <w:rFonts w:ascii="仿宋_GB2312" w:hAnsi="宋体" w:eastAsia="仿宋_GB2312"/>
          <w:sz w:val="32"/>
          <w:szCs w:val="36"/>
        </w:rPr>
      </w:pPr>
      <w:r>
        <w:rPr>
          <w:rFonts w:ascii="仿宋_GB2312" w:hAnsi="宋体" w:eastAsia="仿宋_GB2312"/>
          <w:b/>
          <w:sz w:val="32"/>
          <w:szCs w:val="36"/>
        </w:rPr>
        <w:t>9.</w:t>
      </w:r>
      <w:r>
        <w:rPr>
          <w:rFonts w:hint="eastAsia" w:ascii="仿宋_GB2312" w:hAnsi="宋体" w:eastAsia="仿宋_GB2312"/>
          <w:b/>
          <w:sz w:val="32"/>
          <w:szCs w:val="36"/>
        </w:rPr>
        <w:t>一般公共服务（类）商贸事务（款）其他商贸事务支出（项）：</w:t>
      </w:r>
      <w:r>
        <w:rPr>
          <w:rFonts w:hint="eastAsia" w:ascii="仿宋_GB2312" w:hAnsi="宋体" w:eastAsia="仿宋_GB2312"/>
          <w:sz w:val="32"/>
          <w:szCs w:val="36"/>
        </w:rPr>
        <w:t>反映其他用于商贸事务方面的支出。</w:t>
      </w:r>
    </w:p>
    <w:p>
      <w:pPr>
        <w:spacing w:line="660" w:lineRule="exact"/>
        <w:ind w:firstLine="645"/>
        <w:rPr>
          <w:rFonts w:ascii="仿宋_GB2312" w:hAnsi="宋体" w:eastAsia="仿宋_GB2312"/>
          <w:sz w:val="32"/>
          <w:szCs w:val="36"/>
        </w:rPr>
      </w:pPr>
      <w:r>
        <w:rPr>
          <w:rFonts w:ascii="仿宋_GB2312" w:hAnsi="宋体" w:eastAsia="仿宋_GB2312"/>
          <w:b/>
          <w:sz w:val="32"/>
          <w:szCs w:val="36"/>
        </w:rPr>
        <w:t xml:space="preserve">10. </w:t>
      </w:r>
      <w:r>
        <w:rPr>
          <w:rFonts w:hint="eastAsia" w:ascii="仿宋_GB2312" w:hAnsi="宋体" w:eastAsia="仿宋_GB2312"/>
          <w:b/>
          <w:sz w:val="32"/>
          <w:szCs w:val="36"/>
        </w:rPr>
        <w:t>科学技术支出（类）技术研究与开发（款）应用技术研究与开发（项）：</w:t>
      </w:r>
      <w:r>
        <w:rPr>
          <w:rFonts w:hint="eastAsia" w:ascii="仿宋_GB2312" w:hAnsi="宋体" w:eastAsia="仿宋_GB2312"/>
          <w:sz w:val="32"/>
          <w:szCs w:val="36"/>
        </w:rPr>
        <w:t>反映从事技术开发研究和近期可望取得实用价值的专项技术开发研究的支出。</w:t>
      </w:r>
    </w:p>
    <w:p>
      <w:pPr>
        <w:spacing w:line="660" w:lineRule="exact"/>
        <w:ind w:firstLine="645"/>
        <w:rPr>
          <w:rFonts w:ascii="仿宋_GB2312" w:hAnsi="宋体" w:eastAsia="仿宋_GB2312"/>
          <w:b/>
          <w:sz w:val="32"/>
          <w:szCs w:val="36"/>
        </w:rPr>
      </w:pPr>
      <w:r>
        <w:rPr>
          <w:rFonts w:ascii="仿宋_GB2312" w:hAnsi="宋体" w:eastAsia="仿宋_GB2312"/>
          <w:b/>
          <w:sz w:val="32"/>
          <w:szCs w:val="36"/>
        </w:rPr>
        <w:t>11</w:t>
      </w:r>
      <w:r>
        <w:rPr>
          <w:rFonts w:hint="eastAsia" w:ascii="仿宋_GB2312" w:hAnsi="宋体" w:eastAsia="仿宋_GB2312"/>
          <w:b/>
          <w:sz w:val="32"/>
          <w:szCs w:val="36"/>
        </w:rPr>
        <w:t>．社会保障和就业支出（类）行政事业单位离退休（款）归口管理的行政单位离退休（项）：</w:t>
      </w:r>
      <w:r>
        <w:rPr>
          <w:rFonts w:hint="eastAsia" w:ascii="仿宋_GB2312" w:hAnsi="宋体" w:eastAsia="仿宋_GB2312"/>
          <w:sz w:val="32"/>
          <w:szCs w:val="36"/>
        </w:rPr>
        <w:t>反映实行归口管理的行政单位（包括实行公务员管理的事业单位）开支的离退休经费。</w:t>
      </w:r>
    </w:p>
    <w:p>
      <w:pPr>
        <w:spacing w:line="660" w:lineRule="exact"/>
        <w:ind w:firstLine="645"/>
        <w:rPr>
          <w:rFonts w:ascii="仿宋_GB2312" w:hAnsi="宋体" w:eastAsia="仿宋_GB2312"/>
          <w:b/>
          <w:sz w:val="32"/>
          <w:szCs w:val="36"/>
        </w:rPr>
      </w:pPr>
      <w:r>
        <w:rPr>
          <w:rFonts w:ascii="仿宋_GB2312" w:hAnsi="宋体" w:eastAsia="仿宋_GB2312"/>
          <w:b/>
          <w:sz w:val="32"/>
          <w:szCs w:val="36"/>
        </w:rPr>
        <w:t>12.</w:t>
      </w:r>
      <w:r>
        <w:rPr>
          <w:rFonts w:hint="eastAsia" w:ascii="仿宋_GB2312" w:hAnsi="宋体" w:eastAsia="仿宋_GB2312"/>
          <w:b/>
          <w:sz w:val="32"/>
          <w:szCs w:val="36"/>
        </w:rPr>
        <w:t>社会保障和就业支出（类）行政事业单位离退休（款）机关事业单位基本养老保险缴费支出（项）：</w:t>
      </w:r>
      <w:r>
        <w:rPr>
          <w:rFonts w:hint="eastAsia" w:ascii="仿宋_GB2312" w:hAnsi="宋体" w:eastAsia="仿宋_GB2312"/>
          <w:sz w:val="32"/>
          <w:szCs w:val="36"/>
        </w:rPr>
        <w:t>反映机关事业单位实施养老保险制度由单位缴纳的基本养老保险费支出。</w:t>
      </w:r>
    </w:p>
    <w:p>
      <w:pPr>
        <w:spacing w:line="660" w:lineRule="exact"/>
        <w:ind w:firstLine="645"/>
        <w:rPr>
          <w:rFonts w:ascii="仿宋_GB2312" w:hAnsi="宋体" w:eastAsia="仿宋_GB2312"/>
          <w:sz w:val="32"/>
          <w:szCs w:val="36"/>
        </w:rPr>
      </w:pPr>
      <w:r>
        <w:rPr>
          <w:rFonts w:ascii="仿宋_GB2312" w:hAnsi="宋体" w:eastAsia="仿宋_GB2312"/>
          <w:b/>
          <w:sz w:val="32"/>
          <w:szCs w:val="36"/>
        </w:rPr>
        <w:t>13.</w:t>
      </w:r>
      <w:r>
        <w:rPr>
          <w:rFonts w:hint="eastAsia" w:ascii="仿宋_GB2312" w:hAnsi="宋体" w:eastAsia="仿宋_GB2312"/>
          <w:b/>
          <w:sz w:val="32"/>
          <w:szCs w:val="36"/>
        </w:rPr>
        <w:t>社会保障和就业支出（类）其他社会保障和就业支出（款）其他社会保障和就业支出（项）：</w:t>
      </w:r>
      <w:r>
        <w:rPr>
          <w:rFonts w:hint="eastAsia" w:ascii="仿宋_GB2312" w:hAnsi="宋体" w:eastAsia="仿宋_GB2312"/>
          <w:sz w:val="32"/>
          <w:szCs w:val="36"/>
        </w:rPr>
        <w:t>反映其他用于社会保障和就业方面的支出。</w:t>
      </w:r>
    </w:p>
    <w:p>
      <w:pPr>
        <w:spacing w:line="660" w:lineRule="exact"/>
        <w:ind w:firstLine="645"/>
        <w:rPr>
          <w:rFonts w:ascii="仿宋_GB2312" w:hAnsi="宋体" w:eastAsia="仿宋_GB2312"/>
          <w:sz w:val="32"/>
          <w:szCs w:val="36"/>
        </w:rPr>
      </w:pPr>
      <w:r>
        <w:rPr>
          <w:rFonts w:ascii="仿宋_GB2312" w:hAnsi="宋体" w:eastAsia="仿宋_GB2312"/>
          <w:b/>
          <w:sz w:val="32"/>
          <w:szCs w:val="36"/>
        </w:rPr>
        <w:t>14.</w:t>
      </w:r>
      <w:r>
        <w:rPr>
          <w:rFonts w:hint="eastAsia" w:ascii="仿宋_GB2312" w:hAnsi="宋体" w:eastAsia="仿宋_GB2312"/>
          <w:b/>
          <w:sz w:val="32"/>
          <w:szCs w:val="36"/>
        </w:rPr>
        <w:t>医疗卫生与计划生育支出（类）行政事业单位医疗（款）行政单位医疗（项）：</w:t>
      </w:r>
      <w:r>
        <w:rPr>
          <w:rFonts w:hint="eastAsia" w:ascii="仿宋_GB2312" w:hAnsi="宋体" w:eastAsia="仿宋_GB2312"/>
          <w:sz w:val="32"/>
          <w:szCs w:val="36"/>
        </w:rPr>
        <w:t>反映财政部门集中安排的行政单位基本医疗保险缴费经费。</w:t>
      </w:r>
    </w:p>
    <w:p>
      <w:pPr>
        <w:spacing w:line="660" w:lineRule="exact"/>
        <w:ind w:firstLine="645"/>
        <w:rPr>
          <w:rFonts w:ascii="仿宋_GB2312" w:hAnsi="宋体" w:eastAsia="仿宋_GB2312"/>
          <w:sz w:val="32"/>
          <w:szCs w:val="36"/>
        </w:rPr>
      </w:pPr>
      <w:r>
        <w:rPr>
          <w:rFonts w:ascii="仿宋_GB2312" w:hAnsi="宋体" w:eastAsia="仿宋_GB2312"/>
          <w:b/>
          <w:sz w:val="32"/>
          <w:szCs w:val="36"/>
        </w:rPr>
        <w:t xml:space="preserve">15. </w:t>
      </w:r>
      <w:r>
        <w:rPr>
          <w:rFonts w:hint="eastAsia" w:ascii="仿宋_GB2312" w:hAnsi="宋体" w:eastAsia="仿宋_GB2312"/>
          <w:b/>
          <w:sz w:val="32"/>
          <w:szCs w:val="36"/>
        </w:rPr>
        <w:t>资源勘探信息等支出（类）制造业（款）其他制造业（项）：</w:t>
      </w:r>
      <w:r>
        <w:rPr>
          <w:rFonts w:hint="eastAsia" w:ascii="仿宋_GB2312" w:hAnsi="宋体" w:eastAsia="仿宋_GB2312"/>
          <w:sz w:val="32"/>
          <w:szCs w:val="36"/>
        </w:rPr>
        <w:t>反映其他用于制造业方面的支出。</w:t>
      </w:r>
    </w:p>
    <w:p>
      <w:pPr>
        <w:spacing w:line="660" w:lineRule="exact"/>
        <w:ind w:firstLine="645"/>
        <w:rPr>
          <w:rFonts w:ascii="仿宋_GB2312" w:hAnsi="宋体" w:eastAsia="仿宋_GB2312"/>
          <w:sz w:val="32"/>
          <w:szCs w:val="36"/>
        </w:rPr>
      </w:pPr>
      <w:r>
        <w:rPr>
          <w:rFonts w:ascii="仿宋_GB2312" w:hAnsi="宋体" w:eastAsia="仿宋_GB2312"/>
          <w:b/>
          <w:sz w:val="32"/>
          <w:szCs w:val="36"/>
        </w:rPr>
        <w:t xml:space="preserve">16. </w:t>
      </w:r>
      <w:r>
        <w:rPr>
          <w:rFonts w:hint="eastAsia" w:ascii="仿宋_GB2312" w:hAnsi="宋体" w:eastAsia="仿宋_GB2312"/>
          <w:b/>
          <w:sz w:val="32"/>
          <w:szCs w:val="36"/>
        </w:rPr>
        <w:t>资源勘探信息等支出（类）工业和信息产业监管（款）其他工业和信息产业监管支出（项）：</w:t>
      </w:r>
      <w:r>
        <w:rPr>
          <w:rFonts w:hint="eastAsia" w:ascii="仿宋_GB2312" w:hAnsi="宋体" w:eastAsia="仿宋_GB2312"/>
          <w:sz w:val="32"/>
          <w:szCs w:val="36"/>
        </w:rPr>
        <w:t>反映其他用于工业和信息产业监管方面的支出。</w:t>
      </w:r>
    </w:p>
    <w:p>
      <w:pPr>
        <w:spacing w:line="660" w:lineRule="exact"/>
        <w:ind w:firstLine="645"/>
        <w:rPr>
          <w:rFonts w:ascii="仿宋_GB2312" w:hAnsi="宋体" w:eastAsia="仿宋_GB2312"/>
          <w:sz w:val="32"/>
          <w:szCs w:val="36"/>
        </w:rPr>
      </w:pPr>
      <w:r>
        <w:rPr>
          <w:rFonts w:ascii="仿宋_GB2312" w:hAnsi="宋体" w:eastAsia="仿宋_GB2312"/>
          <w:b/>
          <w:sz w:val="32"/>
          <w:szCs w:val="36"/>
        </w:rPr>
        <w:t>17.</w:t>
      </w:r>
      <w:r>
        <w:rPr>
          <w:rFonts w:hint="eastAsia" w:ascii="仿宋_GB2312" w:hAnsi="宋体" w:eastAsia="仿宋_GB2312"/>
          <w:b/>
          <w:sz w:val="32"/>
          <w:szCs w:val="36"/>
        </w:rPr>
        <w:t>资源勘探信息等支出（类）支持中小企业发展和管理支出（款）一般行政管理事务（项）：</w:t>
      </w:r>
      <w:r>
        <w:rPr>
          <w:rFonts w:hint="eastAsia" w:ascii="仿宋_GB2312" w:hAnsi="宋体" w:eastAsia="仿宋_GB2312"/>
          <w:sz w:val="32"/>
          <w:szCs w:val="36"/>
        </w:rPr>
        <w:t>反映行政单位未单独设置项级科目的其他项目支出。</w:t>
      </w:r>
      <w:r>
        <w:rPr>
          <w:rFonts w:ascii="仿宋_GB2312" w:hAnsi="宋体" w:eastAsia="仿宋_GB2312"/>
          <w:sz w:val="32"/>
          <w:szCs w:val="36"/>
        </w:rPr>
        <w:t xml:space="preserve">  </w:t>
      </w:r>
    </w:p>
    <w:p>
      <w:pPr>
        <w:spacing w:line="660" w:lineRule="exact"/>
        <w:ind w:firstLine="645"/>
        <w:rPr>
          <w:rFonts w:ascii="仿宋_GB2312" w:hAnsi="宋体" w:eastAsia="仿宋_GB2312"/>
          <w:b/>
          <w:sz w:val="32"/>
          <w:szCs w:val="36"/>
        </w:rPr>
      </w:pPr>
      <w:r>
        <w:rPr>
          <w:rFonts w:ascii="仿宋_GB2312" w:hAnsi="宋体" w:eastAsia="仿宋_GB2312"/>
          <w:b/>
          <w:sz w:val="32"/>
          <w:szCs w:val="36"/>
        </w:rPr>
        <w:t>18.</w:t>
      </w:r>
      <w:r>
        <w:rPr>
          <w:rFonts w:hint="eastAsia" w:ascii="仿宋_GB2312" w:hAnsi="宋体" w:eastAsia="仿宋_GB2312"/>
          <w:b/>
          <w:sz w:val="32"/>
          <w:szCs w:val="36"/>
        </w:rPr>
        <w:t>资源勘探信息等支出（类）支持中小企业发展和管理支出（款）中小企业发展专项（项）：</w:t>
      </w:r>
      <w:r>
        <w:rPr>
          <w:rFonts w:hint="eastAsia" w:ascii="仿宋_GB2312" w:hAnsi="宋体" w:eastAsia="仿宋_GB2312"/>
          <w:sz w:val="32"/>
          <w:szCs w:val="36"/>
        </w:rPr>
        <w:t>反映用于支持中小企业发展、与大企业协作配套等方面的支出。</w:t>
      </w:r>
    </w:p>
    <w:p>
      <w:pPr>
        <w:spacing w:line="660" w:lineRule="exact"/>
        <w:ind w:firstLine="645"/>
        <w:rPr>
          <w:rFonts w:ascii="仿宋_GB2312" w:hAnsi="宋体" w:eastAsia="仿宋_GB2312"/>
          <w:sz w:val="32"/>
          <w:szCs w:val="36"/>
        </w:rPr>
      </w:pPr>
      <w:r>
        <w:rPr>
          <w:rFonts w:ascii="仿宋_GB2312" w:hAnsi="宋体" w:eastAsia="仿宋_GB2312"/>
          <w:b/>
          <w:sz w:val="32"/>
          <w:szCs w:val="36"/>
        </w:rPr>
        <w:t>19.</w:t>
      </w:r>
      <w:r>
        <w:rPr>
          <w:rFonts w:hint="eastAsia" w:ascii="仿宋_GB2312" w:hAnsi="宋体" w:eastAsia="仿宋_GB2312"/>
          <w:b/>
          <w:sz w:val="32"/>
          <w:szCs w:val="36"/>
        </w:rPr>
        <w:t>资源勘探信息等支出（类）支持中小企业发展和管理支出（款）其他支持中小企业发展和管理支出（项）：</w:t>
      </w:r>
      <w:r>
        <w:rPr>
          <w:rFonts w:hint="eastAsia" w:ascii="仿宋_GB2312" w:hAnsi="宋体" w:eastAsia="仿宋_GB2312"/>
          <w:sz w:val="32"/>
          <w:szCs w:val="36"/>
        </w:rPr>
        <w:t>反映其他用于支持中小企业发展和管理方面的支出。</w:t>
      </w:r>
    </w:p>
    <w:p>
      <w:pPr>
        <w:spacing w:line="660" w:lineRule="exact"/>
        <w:ind w:firstLine="645"/>
        <w:rPr>
          <w:rFonts w:ascii="仿宋_GB2312" w:hAnsi="宋体" w:eastAsia="仿宋_GB2312"/>
          <w:sz w:val="32"/>
          <w:szCs w:val="36"/>
        </w:rPr>
      </w:pPr>
      <w:r>
        <w:rPr>
          <w:rFonts w:ascii="仿宋_GB2312" w:hAnsi="宋体" w:eastAsia="仿宋_GB2312"/>
          <w:b/>
          <w:sz w:val="32"/>
          <w:szCs w:val="36"/>
        </w:rPr>
        <w:t>20.</w:t>
      </w:r>
      <w:r>
        <w:rPr>
          <w:rFonts w:hint="eastAsia" w:ascii="仿宋_GB2312" w:hAnsi="宋体" w:eastAsia="仿宋_GB2312"/>
          <w:b/>
          <w:sz w:val="32"/>
          <w:szCs w:val="36"/>
        </w:rPr>
        <w:t>资源勘探信息等支出（类）其他资源勘探信息等支出（款）其他资源勘探信息等支出（项）：</w:t>
      </w:r>
      <w:r>
        <w:rPr>
          <w:rFonts w:hint="eastAsia" w:ascii="仿宋_GB2312" w:hAnsi="宋体" w:eastAsia="仿宋_GB2312"/>
          <w:sz w:val="32"/>
          <w:szCs w:val="36"/>
        </w:rPr>
        <w:t>反映其他用于资源勘探信息等方面的支出。</w:t>
      </w:r>
    </w:p>
    <w:p>
      <w:pPr>
        <w:spacing w:line="660" w:lineRule="exact"/>
        <w:ind w:firstLine="645"/>
        <w:rPr>
          <w:rFonts w:ascii="仿宋_GB2312" w:hAnsi="宋体" w:eastAsia="仿宋_GB2312"/>
          <w:b/>
          <w:sz w:val="32"/>
          <w:szCs w:val="36"/>
        </w:rPr>
      </w:pPr>
      <w:r>
        <w:rPr>
          <w:rFonts w:ascii="仿宋_GB2312" w:hAnsi="宋体" w:eastAsia="仿宋_GB2312"/>
          <w:b/>
          <w:sz w:val="32"/>
          <w:szCs w:val="36"/>
        </w:rPr>
        <w:t>21.</w:t>
      </w:r>
      <w:r>
        <w:rPr>
          <w:rFonts w:hint="eastAsia" w:ascii="仿宋_GB2312" w:hAnsi="宋体" w:eastAsia="仿宋_GB2312"/>
          <w:b/>
          <w:sz w:val="32"/>
          <w:szCs w:val="36"/>
        </w:rPr>
        <w:t>商业服务业等支出（类）商业流通事务（款）其他商业流通事物支出（项）：</w:t>
      </w:r>
      <w:r>
        <w:rPr>
          <w:rFonts w:hint="eastAsia" w:ascii="仿宋_GB2312" w:hAnsi="宋体" w:eastAsia="仿宋_GB2312"/>
          <w:sz w:val="32"/>
          <w:szCs w:val="36"/>
        </w:rPr>
        <w:t>反映其他用于商业流通事物方面的支出。</w:t>
      </w:r>
    </w:p>
    <w:p>
      <w:pPr>
        <w:spacing w:line="660" w:lineRule="exact"/>
        <w:ind w:firstLine="645"/>
        <w:rPr>
          <w:rFonts w:ascii="仿宋_GB2312" w:hAnsi="宋体" w:eastAsia="仿宋_GB2312"/>
          <w:sz w:val="32"/>
          <w:szCs w:val="36"/>
        </w:rPr>
      </w:pPr>
      <w:r>
        <w:rPr>
          <w:rFonts w:ascii="仿宋_GB2312" w:hAnsi="宋体" w:eastAsia="仿宋_GB2312"/>
          <w:b/>
          <w:sz w:val="32"/>
          <w:szCs w:val="36"/>
        </w:rPr>
        <w:t>22.</w:t>
      </w:r>
      <w:r>
        <w:rPr>
          <w:rFonts w:hint="eastAsia" w:ascii="仿宋_GB2312" w:hAnsi="宋体" w:eastAsia="仿宋_GB2312"/>
          <w:b/>
          <w:sz w:val="32"/>
          <w:szCs w:val="36"/>
        </w:rPr>
        <w:t>住房保障支出（类）住房改革支出（款）住房公积金（项）：</w:t>
      </w:r>
      <w:r>
        <w:rPr>
          <w:rFonts w:hint="eastAsia" w:ascii="仿宋_GB2312" w:hAnsi="宋体" w:eastAsia="仿宋_GB2312"/>
          <w:sz w:val="32"/>
          <w:szCs w:val="36"/>
        </w:rPr>
        <w:t>反映行政事业单位按人力资源和社会保障部、财政部规定的基本工资和津贴补贴以及规定比例为职工缴纳的住房公积金。</w:t>
      </w:r>
    </w:p>
    <w:p>
      <w:pPr>
        <w:spacing w:line="660" w:lineRule="exact"/>
        <w:ind w:firstLine="645"/>
        <w:rPr>
          <w:rFonts w:ascii="仿宋_GB2312" w:hAnsi="宋体" w:eastAsia="仿宋_GB2312"/>
          <w:sz w:val="32"/>
          <w:szCs w:val="36"/>
        </w:rPr>
      </w:pPr>
      <w:r>
        <w:rPr>
          <w:rFonts w:ascii="仿宋_GB2312" w:hAnsi="宋体" w:eastAsia="仿宋_GB2312"/>
          <w:b/>
          <w:sz w:val="32"/>
          <w:szCs w:val="36"/>
        </w:rPr>
        <w:t>23.</w:t>
      </w:r>
      <w:r>
        <w:rPr>
          <w:rFonts w:hint="eastAsia" w:ascii="仿宋_GB2312" w:hAnsi="宋体" w:eastAsia="仿宋_GB2312"/>
          <w:b/>
          <w:sz w:val="32"/>
          <w:szCs w:val="36"/>
        </w:rPr>
        <w:t>住房保障支出（类）住房改革支出（款）购房补贴（项）：</w:t>
      </w:r>
      <w:r>
        <w:rPr>
          <w:rFonts w:hint="eastAsia" w:ascii="仿宋_GB2312" w:hAnsi="宋体" w:eastAsia="仿宋_GB2312"/>
          <w:sz w:val="32"/>
          <w:szCs w:val="36"/>
        </w:rPr>
        <w:t>反映按房改政策规定，行政事业单位向符合条件职工（含离退休）、军队（含武警）向转役复员离退休人员发放的用于购买住房的补贴。</w:t>
      </w:r>
    </w:p>
    <w:p>
      <w:pPr>
        <w:spacing w:line="660" w:lineRule="exact"/>
        <w:ind w:firstLine="645"/>
        <w:rPr>
          <w:rFonts w:ascii="仿宋_GB2312" w:hAnsi="宋体" w:eastAsia="仿宋_GB2312"/>
          <w:b/>
          <w:sz w:val="32"/>
          <w:szCs w:val="36"/>
        </w:rPr>
      </w:pPr>
    </w:p>
    <w:sectPr>
      <w:footerReference r:id="rId5" w:type="default"/>
      <w:footerReference r:id="rId6" w:type="even"/>
      <w:pgSz w:w="11907" w:h="16840"/>
      <w:pgMar w:top="2098" w:right="1474" w:bottom="2041" w:left="1588" w:header="851" w:footer="1588"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eastAsia="Times New Roman" w:cs="Times New Roman"/>
      </w:rPr>
    </w:pPr>
    <w:r>
      <w:fldChar w:fldCharType="begin"/>
    </w:r>
    <w:r>
      <w:fldChar w:fldCharType="end"/>
    </w:r>
    <w:r>
      <w:fldChar w:fldCharType="begin"/>
    </w:r>
    <w:r>
      <w:fldChar w:fldCharType="end"/>
    </w: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622935" cy="384175"/>
              <wp:effectExtent l="0" t="0" r="0" b="0"/>
              <wp:wrapNone/>
              <wp:docPr id="1"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622935" cy="384175"/>
                      </a:xfrm>
                      <a:prstGeom prst="rect">
                        <a:avLst/>
                      </a:prstGeom>
                      <a:noFill/>
                      <a:ln>
                        <a:noFill/>
                      </a:ln>
                      <a:effectLst/>
                    </wps:spPr>
                    <wps:txbx>
                      <w:txbxContent>
                        <w:p>
                          <w:pPr>
                            <w:pStyle w:val="3"/>
                            <w:rPr>
                              <w:rStyle w:val="7"/>
                              <w:rFonts w:ascii="宋体" w:cs="宋体"/>
                              <w:sz w:val="28"/>
                              <w:szCs w:val="28"/>
                            </w:rPr>
                          </w:pP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21</w:t>
                          </w:r>
                          <w:r>
                            <w:rPr>
                              <w:rStyle w:val="7"/>
                              <w:rFonts w:ascii="宋体" w:hAnsi="宋体" w:cs="宋体"/>
                              <w:sz w:val="28"/>
                              <w:szCs w:val="28"/>
                            </w:rPr>
                            <w:fldChar w:fldCharType="end"/>
                          </w:r>
                          <w:r>
                            <w:rPr>
                              <w:rStyle w:val="7"/>
                              <w:rFonts w:ascii="宋体" w:hAnsi="宋体" w:cs="宋体"/>
                              <w:sz w:val="28"/>
                              <w:szCs w:val="28"/>
                            </w:rPr>
                            <w:t xml:space="preserve"> —</w:t>
                          </w:r>
                        </w:p>
                        <w:p/>
                      </w:txbxContent>
                    </wps:txbx>
                    <wps:bodyPr rot="0" vert="horz" wrap="none" lIns="0" tIns="0" rIns="0" bIns="0" anchor="t" anchorCtr="false" upright="true">
                      <a:spAutoFit/>
                    </wps:bodyPr>
                  </wps:wsp>
                </a:graphicData>
              </a:graphic>
            </wp:anchor>
          </w:drawing>
        </mc:Choice>
        <mc:Fallback>
          <w:pict>
            <v:shape id="文本框 6" o:spid="_x0000_s1026" o:spt="202" type="#_x0000_t202" style="position:absolute;left:0pt;margin-top:0pt;height:30.25pt;width:49.05pt;mso-position-horizontal:outside;mso-position-horizontal-relative:margin;mso-wrap-style:none;z-index:1024;mso-width-relative:page;mso-height-relative:page;" filled="f" stroked="f" coordsize="21600,21600" o:gfxdata="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yLvgdEAAAADAQAADwAAAAAAAAABACAAAAA4&#10;AAAAZHJzL2Rvd25yZXYueG1sUEsBAhQAFAAAAAgAh07iQO6ofif7AQAAzwMAAA4AAAAAAAAAAQAg&#10;AAAANgEAAGRycy9lMm9Eb2MueG1sUEsFBgAAAAAGAAYAWQEAAKMFAAAAAA==&#10;">
              <v:fill on="f" focussize="0,0"/>
              <v:stroke on="f"/>
              <v:imagedata o:title=""/>
              <o:lock v:ext="edit" aspectratio="f"/>
              <v:textbox inset="0mm,0mm,0mm,0mm" style="mso-fit-shape-to-text:t;">
                <w:txbxContent>
                  <w:p>
                    <w:pPr>
                      <w:pStyle w:val="3"/>
                      <w:rPr>
                        <w:rStyle w:val="7"/>
                        <w:rFonts w:ascii="宋体" w:cs="宋体"/>
                        <w:sz w:val="28"/>
                        <w:szCs w:val="28"/>
                      </w:rPr>
                    </w:pP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21</w:t>
                    </w:r>
                    <w:r>
                      <w:rPr>
                        <w:rStyle w:val="7"/>
                        <w:rFonts w:ascii="宋体" w:hAnsi="宋体" w:cs="宋体"/>
                        <w:sz w:val="28"/>
                        <w:szCs w:val="28"/>
                      </w:rPr>
                      <w:fldChar w:fldCharType="end"/>
                    </w:r>
                    <w:r>
                      <w:rPr>
                        <w:rStyle w:val="7"/>
                        <w:rFonts w:ascii="宋体" w:hAnsi="宋体" w:cs="宋体"/>
                        <w:sz w:val="28"/>
                        <w:szCs w:val="28"/>
                      </w:rPr>
                      <w:t xml:space="preserve"> —</w:t>
                    </w:r>
                  </w:p>
                  <w:p/>
                </w:txbxContent>
              </v:textbox>
            </v:shape>
          </w:pict>
        </mc:Fallback>
      </mc:AlternateContent>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622935" cy="384175"/>
              <wp:effectExtent l="0" t="0" r="0" b="0"/>
              <wp:wrapNone/>
              <wp:docPr id="2"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622935" cy="384175"/>
                      </a:xfrm>
                      <a:prstGeom prst="rect">
                        <a:avLst/>
                      </a:prstGeom>
                      <a:noFill/>
                      <a:ln>
                        <a:noFill/>
                      </a:ln>
                      <a:effectLst/>
                    </wps:spPr>
                    <wps:txbx>
                      <w:txbxContent>
                        <w:p>
                          <w:pPr>
                            <w:pStyle w:val="3"/>
                            <w:jc w:val="center"/>
                            <w:rPr>
                              <w:rStyle w:val="7"/>
                              <w:rFonts w:ascii="宋体" w:cs="宋体"/>
                              <w:sz w:val="28"/>
                              <w:szCs w:val="28"/>
                            </w:rPr>
                          </w:pP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22</w:t>
                          </w:r>
                          <w:r>
                            <w:rPr>
                              <w:rStyle w:val="7"/>
                              <w:rFonts w:ascii="宋体" w:hAnsi="宋体" w:cs="宋体"/>
                              <w:sz w:val="28"/>
                              <w:szCs w:val="28"/>
                            </w:rPr>
                            <w:fldChar w:fldCharType="end"/>
                          </w:r>
                          <w:r>
                            <w:rPr>
                              <w:rStyle w:val="7"/>
                              <w:rFonts w:ascii="宋体" w:hAnsi="宋体" w:cs="宋体"/>
                              <w:sz w:val="28"/>
                              <w:szCs w:val="28"/>
                            </w:rPr>
                            <w:t xml:space="preserve"> —</w:t>
                          </w:r>
                        </w:p>
                        <w:p/>
                      </w:txbxContent>
                    </wps:txbx>
                    <wps:bodyPr rot="0" vert="horz" wrap="none" lIns="0" tIns="0" rIns="0" bIns="0" anchor="t" anchorCtr="false" upright="true">
                      <a:spAutoFit/>
                    </wps:bodyPr>
                  </wps:wsp>
                </a:graphicData>
              </a:graphic>
            </wp:anchor>
          </w:drawing>
        </mc:Choice>
        <mc:Fallback>
          <w:pict>
            <v:shape id="文本框 7" o:spid="_x0000_s1026" o:spt="202" type="#_x0000_t202" style="position:absolute;left:0pt;margin-top:0pt;height:30.25pt;width:49.05pt;mso-position-horizontal:outside;mso-position-horizontal-relative:margin;mso-wrap-style:none;z-index:1024;mso-width-relative:page;mso-height-relative:page;" filled="f" stroked="f" coordsize="21600,21600" o:gfxdata="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yLvgdEAAAADAQAADwAAAAAAAAABACAAAAA4&#10;AAAAZHJzL2Rvd25yZXYueG1sUEsBAhQAFAAAAAgAh07iQIBJqYL7AQAAzwMAAA4AAAAAAAAAAQAg&#10;AAAANgEAAGRycy9lMm9Eb2MueG1sUEsFBgAAAAAGAAYAWQEAAKMFAAAAAA==&#10;">
              <v:fill on="f" focussize="0,0"/>
              <v:stroke on="f"/>
              <v:imagedata o:title=""/>
              <o:lock v:ext="edit" aspectratio="f"/>
              <v:textbox inset="0mm,0mm,0mm,0mm" style="mso-fit-shape-to-text:t;">
                <w:txbxContent>
                  <w:p>
                    <w:pPr>
                      <w:pStyle w:val="3"/>
                      <w:jc w:val="center"/>
                      <w:rPr>
                        <w:rStyle w:val="7"/>
                        <w:rFonts w:ascii="宋体" w:cs="宋体"/>
                        <w:sz w:val="28"/>
                        <w:szCs w:val="28"/>
                      </w:rPr>
                    </w:pP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22</w:t>
                    </w:r>
                    <w:r>
                      <w:rPr>
                        <w:rStyle w:val="7"/>
                        <w:rFonts w:ascii="宋体" w:hAnsi="宋体" w:cs="宋体"/>
                        <w:sz w:val="28"/>
                        <w:szCs w:val="28"/>
                      </w:rPr>
                      <w:fldChar w:fldCharType="end"/>
                    </w:r>
                    <w:r>
                      <w:rPr>
                        <w:rStyle w:val="7"/>
                        <w:rFonts w:ascii="宋体" w:hAnsi="宋体" w:cs="宋体"/>
                        <w:sz w:val="28"/>
                        <w:szCs w:val="28"/>
                      </w:rPr>
                      <w:t xml:space="preserve"> —</w:t>
                    </w:r>
                  </w:p>
                  <w:p/>
                </w:txbxContent>
              </v:textbox>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eastAsia="Times New Roman" w:cs="Times New Roman"/>
      </w:rPr>
    </w:pPr>
    <w:r>
      <w:fldChar w:fldCharType="begin"/>
    </w:r>
    <w:r>
      <w:fldChar w:fldCharType="end"/>
    </w:r>
    <w:r>
      <w:fldChar w:fldCharType="begin"/>
    </w:r>
    <w:r>
      <w:fldChar w:fldCharType="end"/>
    </w: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622935" cy="384175"/>
              <wp:effectExtent l="0" t="0" r="0" b="0"/>
              <wp:wrapNone/>
              <wp:docPr id="8"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622935" cy="384175"/>
                      </a:xfrm>
                      <a:prstGeom prst="rect">
                        <a:avLst/>
                      </a:prstGeom>
                      <a:noFill/>
                      <a:ln>
                        <a:noFill/>
                      </a:ln>
                      <a:effectLst/>
                    </wps:spPr>
                    <wps:txbx>
                      <w:txbxContent>
                        <w:p>
                          <w:pPr>
                            <w:pStyle w:val="3"/>
                            <w:rPr>
                              <w:rStyle w:val="7"/>
                              <w:rFonts w:ascii="宋体" w:cs="宋体"/>
                              <w:sz w:val="28"/>
                              <w:szCs w:val="28"/>
                            </w:rPr>
                          </w:pP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31</w:t>
                          </w:r>
                          <w:r>
                            <w:rPr>
                              <w:rStyle w:val="7"/>
                              <w:rFonts w:ascii="宋体" w:hAnsi="宋体" w:cs="宋体"/>
                              <w:sz w:val="28"/>
                              <w:szCs w:val="28"/>
                            </w:rPr>
                            <w:fldChar w:fldCharType="end"/>
                          </w:r>
                          <w:r>
                            <w:rPr>
                              <w:rStyle w:val="7"/>
                              <w:rFonts w:ascii="宋体" w:hAnsi="宋体" w:cs="宋体"/>
                              <w:sz w:val="28"/>
                              <w:szCs w:val="28"/>
                            </w:rPr>
                            <w:t xml:space="preserve"> —</w:t>
                          </w:r>
                        </w:p>
                        <w:p/>
                      </w:txbxContent>
                    </wps:txbx>
                    <wps:bodyPr rot="0" vert="horz" wrap="none" lIns="0" tIns="0" rIns="0" bIns="0" anchor="t" anchorCtr="false" upright="true">
                      <a:spAutoFit/>
                    </wps:bodyPr>
                  </wps:wsp>
                </a:graphicData>
              </a:graphic>
            </wp:anchor>
          </w:drawing>
        </mc:Choice>
        <mc:Fallback>
          <w:pict>
            <v:shape id="文本框 6" o:spid="_x0000_s1026" o:spt="202" type="#_x0000_t202" style="position:absolute;left:0pt;margin-top:0pt;height:30.25pt;width:49.05pt;mso-position-horizontal:outside;mso-position-horizontal-relative:margin;mso-wrap-style:none;z-index:1024;mso-width-relative:page;mso-height-relative:page;" filled="f" stroked="f" coordsize="21600,21600" o:gfxdata="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yLvgdEAAAADAQAADwAAAAAAAAABACAAAAA4&#10;AAAAZHJzL2Rvd25yZXYueG1sUEsBAhQAFAAAAAgAh07iQHpXfIn7AQAAzwMAAA4AAAAAAAAAAQAg&#10;AAAANgEAAGRycy9lMm9Eb2MueG1sUEsFBgAAAAAGAAYAWQEAAKMFAAAAAA==&#10;">
              <v:fill on="f" focussize="0,0"/>
              <v:stroke on="f"/>
              <v:imagedata o:title=""/>
              <o:lock v:ext="edit" aspectratio="f"/>
              <v:textbox inset="0mm,0mm,0mm,0mm" style="mso-fit-shape-to-text:t;">
                <w:txbxContent>
                  <w:p>
                    <w:pPr>
                      <w:pStyle w:val="3"/>
                      <w:rPr>
                        <w:rStyle w:val="7"/>
                        <w:rFonts w:ascii="宋体" w:cs="宋体"/>
                        <w:sz w:val="28"/>
                        <w:szCs w:val="28"/>
                      </w:rPr>
                    </w:pP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31</w:t>
                    </w:r>
                    <w:r>
                      <w:rPr>
                        <w:rStyle w:val="7"/>
                        <w:rFonts w:ascii="宋体" w:hAnsi="宋体" w:cs="宋体"/>
                        <w:sz w:val="28"/>
                        <w:szCs w:val="28"/>
                      </w:rPr>
                      <w:fldChar w:fldCharType="end"/>
                    </w:r>
                    <w:r>
                      <w:rPr>
                        <w:rStyle w:val="7"/>
                        <w:rFonts w:ascii="宋体" w:hAnsi="宋体" w:cs="宋体"/>
                        <w:sz w:val="28"/>
                        <w:szCs w:val="28"/>
                      </w:rPr>
                      <w:t xml:space="preserve"> —</w:t>
                    </w:r>
                  </w:p>
                  <w:p/>
                </w:txbxContent>
              </v:textbox>
            </v:shape>
          </w:pict>
        </mc:Fallback>
      </mc:AlternateContent>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622935" cy="384175"/>
              <wp:effectExtent l="0" t="0" r="0" b="0"/>
              <wp:wrapNone/>
              <wp:docPr id="7"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622935" cy="384175"/>
                      </a:xfrm>
                      <a:prstGeom prst="rect">
                        <a:avLst/>
                      </a:prstGeom>
                      <a:noFill/>
                      <a:ln>
                        <a:noFill/>
                      </a:ln>
                      <a:effectLst/>
                    </wps:spPr>
                    <wps:txbx>
                      <w:txbxContent>
                        <w:p>
                          <w:pPr>
                            <w:pStyle w:val="3"/>
                            <w:jc w:val="center"/>
                            <w:rPr>
                              <w:rStyle w:val="7"/>
                              <w:rFonts w:ascii="宋体" w:cs="宋体"/>
                              <w:sz w:val="28"/>
                              <w:szCs w:val="28"/>
                            </w:rPr>
                          </w:pP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32</w:t>
                          </w:r>
                          <w:r>
                            <w:rPr>
                              <w:rStyle w:val="7"/>
                              <w:rFonts w:ascii="宋体" w:hAnsi="宋体" w:cs="宋体"/>
                              <w:sz w:val="28"/>
                              <w:szCs w:val="28"/>
                            </w:rPr>
                            <w:fldChar w:fldCharType="end"/>
                          </w:r>
                          <w:r>
                            <w:rPr>
                              <w:rStyle w:val="7"/>
                              <w:rFonts w:ascii="宋体" w:hAnsi="宋体" w:cs="宋体"/>
                              <w:sz w:val="28"/>
                              <w:szCs w:val="28"/>
                            </w:rPr>
                            <w:t xml:space="preserve"> —</w:t>
                          </w:r>
                        </w:p>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30.25pt;width:49.05pt;mso-position-horizontal:outside;mso-position-horizontal-relative:margin;mso-wrap-style:none;z-index:1024;mso-width-relative:page;mso-height-relative:page;" filled="f" stroked="f" coordsize="21600,21600" o:gfxdata="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yLvgdEAAAADAQAADwAAAAAAAAABACAAAAA4&#10;AAAAZHJzL2Rvd25yZXYueG1sUEsBAhQAFAAAAAgAh07iQFJLPkP7AQAAzwMAAA4AAAAAAAAAAQAg&#10;AAAANgEAAGRycy9lMm9Eb2MueG1sUEsFBgAAAAAGAAYAWQEAAKMFAAAAAA==&#10;">
              <v:fill on="f" focussize="0,0"/>
              <v:stroke on="f"/>
              <v:imagedata o:title=""/>
              <o:lock v:ext="edit" aspectratio="f"/>
              <v:textbox inset="0mm,0mm,0mm,0mm" style="mso-fit-shape-to-text:t;">
                <w:txbxContent>
                  <w:p>
                    <w:pPr>
                      <w:pStyle w:val="3"/>
                      <w:jc w:val="center"/>
                      <w:rPr>
                        <w:rStyle w:val="7"/>
                        <w:rFonts w:ascii="宋体" w:cs="宋体"/>
                        <w:sz w:val="28"/>
                        <w:szCs w:val="28"/>
                      </w:rPr>
                    </w:pP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32</w:t>
                    </w:r>
                    <w:r>
                      <w:rPr>
                        <w:rStyle w:val="7"/>
                        <w:rFonts w:ascii="宋体" w:hAnsi="宋体" w:cs="宋体"/>
                        <w:sz w:val="28"/>
                        <w:szCs w:val="28"/>
                      </w:rPr>
                      <w:fldChar w:fldCharType="end"/>
                    </w:r>
                    <w:r>
                      <w:rPr>
                        <w:rStyle w:val="7"/>
                        <w:rFonts w:ascii="宋体" w:hAnsi="宋体" w:cs="宋体"/>
                        <w:sz w:val="28"/>
                        <w:szCs w:val="28"/>
                      </w:rPr>
                      <w:t xml:space="preserve"> —</w:t>
                    </w:r>
                  </w:p>
                  <w:p/>
                </w:txbxContent>
              </v:textbox>
            </v:shape>
          </w:pict>
        </mc:Fallback>
      </mc:AlternateContent>
    </w: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3F088"/>
    <w:multiLevelType w:val="multilevel"/>
    <w:tmpl w:val="0003F088"/>
    <w:lvl w:ilvl="0" w:tentative="0">
      <w:start w:val="1"/>
      <w:numFmt w:val="japaneseCounting"/>
      <w:lvlText w:val="%1、"/>
      <w:lvlJc w:val="left"/>
      <w:pPr>
        <w:tabs>
          <w:tab w:val="left" w:pos="720"/>
        </w:tabs>
        <w:ind w:left="720" w:hanging="7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3F08A"/>
    <w:multiLevelType w:val="multilevel"/>
    <w:tmpl w:val="0003F08A"/>
    <w:lvl w:ilvl="0" w:tentative="0">
      <w:start w:val="1"/>
      <w:numFmt w:val="decimal"/>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0003F08B"/>
    <w:multiLevelType w:val="multilevel"/>
    <w:tmpl w:val="0003F08B"/>
    <w:lvl w:ilvl="0" w:tentative="0">
      <w:start w:val="1"/>
      <w:numFmt w:val="japaneseCounting"/>
      <w:lvlText w:val="%1、"/>
      <w:lvlJc w:val="left"/>
      <w:pPr>
        <w:tabs>
          <w:tab w:val="left" w:pos="720"/>
        </w:tabs>
        <w:ind w:left="720" w:hanging="720"/>
      </w:pPr>
      <w:rPr>
        <w:rFonts w:cs="Times New Roman"/>
      </w:rPr>
    </w:lvl>
    <w:lvl w:ilvl="1" w:tentative="0">
      <w:start w:val="2"/>
      <w:numFmt w:val="japaneseCounting"/>
      <w:lvlText w:val="%2、"/>
      <w:lvlJc w:val="left"/>
      <w:pPr>
        <w:tabs>
          <w:tab w:val="left" w:pos="1140"/>
        </w:tabs>
        <w:ind w:left="1140" w:hanging="7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true"/>
  <w:bordersDoNotSurroundHeader w:val="true"/>
  <w:bordersDoNotSurroundFooter w:val="true"/>
  <w:doNotTrackMoves/>
  <w:documentProtection w:enforcement="0"/>
  <w:defaultTabStop w:val="420"/>
  <w:evenAndOddHeaders w:val="true"/>
  <w:drawingGridHorizontalSpacing w:val="105"/>
  <w:drawingGridVerticalSpacing w:val="143"/>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E8"/>
    <w:rsid w:val="000012C1"/>
    <w:rsid w:val="000046B1"/>
    <w:rsid w:val="00012A61"/>
    <w:rsid w:val="000320C0"/>
    <w:rsid w:val="00033198"/>
    <w:rsid w:val="00037B43"/>
    <w:rsid w:val="00055664"/>
    <w:rsid w:val="00060DA6"/>
    <w:rsid w:val="0006212F"/>
    <w:rsid w:val="00076212"/>
    <w:rsid w:val="000D1307"/>
    <w:rsid w:val="00114016"/>
    <w:rsid w:val="0011511C"/>
    <w:rsid w:val="001440F7"/>
    <w:rsid w:val="001472DE"/>
    <w:rsid w:val="00154D62"/>
    <w:rsid w:val="00162B10"/>
    <w:rsid w:val="00185AB2"/>
    <w:rsid w:val="001A3995"/>
    <w:rsid w:val="001B6F32"/>
    <w:rsid w:val="001C595C"/>
    <w:rsid w:val="001D6206"/>
    <w:rsid w:val="001E433B"/>
    <w:rsid w:val="001F0610"/>
    <w:rsid w:val="002048C4"/>
    <w:rsid w:val="0020566B"/>
    <w:rsid w:val="00206183"/>
    <w:rsid w:val="00213C0D"/>
    <w:rsid w:val="0021723A"/>
    <w:rsid w:val="00235A08"/>
    <w:rsid w:val="00253977"/>
    <w:rsid w:val="00254931"/>
    <w:rsid w:val="002728BE"/>
    <w:rsid w:val="00290AA7"/>
    <w:rsid w:val="0029634E"/>
    <w:rsid w:val="002C6AA0"/>
    <w:rsid w:val="002C7504"/>
    <w:rsid w:val="002F0977"/>
    <w:rsid w:val="003008CA"/>
    <w:rsid w:val="00305012"/>
    <w:rsid w:val="00330DCB"/>
    <w:rsid w:val="00331F98"/>
    <w:rsid w:val="003353F9"/>
    <w:rsid w:val="00351CA8"/>
    <w:rsid w:val="003A30D6"/>
    <w:rsid w:val="003B1433"/>
    <w:rsid w:val="003B6E40"/>
    <w:rsid w:val="003C598E"/>
    <w:rsid w:val="003F0BE9"/>
    <w:rsid w:val="003F2970"/>
    <w:rsid w:val="003F44D7"/>
    <w:rsid w:val="00421B1C"/>
    <w:rsid w:val="00426D0D"/>
    <w:rsid w:val="00431EF2"/>
    <w:rsid w:val="00452EC1"/>
    <w:rsid w:val="00477874"/>
    <w:rsid w:val="00481FE0"/>
    <w:rsid w:val="00495EB7"/>
    <w:rsid w:val="004A4432"/>
    <w:rsid w:val="004B6C67"/>
    <w:rsid w:val="004D3CEC"/>
    <w:rsid w:val="00513016"/>
    <w:rsid w:val="005242B5"/>
    <w:rsid w:val="00545AFC"/>
    <w:rsid w:val="005537E7"/>
    <w:rsid w:val="00571A2D"/>
    <w:rsid w:val="00574D6A"/>
    <w:rsid w:val="0058684F"/>
    <w:rsid w:val="0059261B"/>
    <w:rsid w:val="005A0230"/>
    <w:rsid w:val="005B292D"/>
    <w:rsid w:val="005D0B10"/>
    <w:rsid w:val="005F3555"/>
    <w:rsid w:val="006023BB"/>
    <w:rsid w:val="00605435"/>
    <w:rsid w:val="006106D5"/>
    <w:rsid w:val="00616ABB"/>
    <w:rsid w:val="006433D7"/>
    <w:rsid w:val="00661ECF"/>
    <w:rsid w:val="00662953"/>
    <w:rsid w:val="006669AB"/>
    <w:rsid w:val="00675322"/>
    <w:rsid w:val="00697192"/>
    <w:rsid w:val="006B2F94"/>
    <w:rsid w:val="006E3150"/>
    <w:rsid w:val="006E5DB3"/>
    <w:rsid w:val="00707961"/>
    <w:rsid w:val="0072388E"/>
    <w:rsid w:val="007239DA"/>
    <w:rsid w:val="00746D5A"/>
    <w:rsid w:val="00755364"/>
    <w:rsid w:val="0077020C"/>
    <w:rsid w:val="00774D0B"/>
    <w:rsid w:val="007768F6"/>
    <w:rsid w:val="00785ACC"/>
    <w:rsid w:val="007B78EA"/>
    <w:rsid w:val="007C5B6B"/>
    <w:rsid w:val="007E116F"/>
    <w:rsid w:val="007E6630"/>
    <w:rsid w:val="007F29D2"/>
    <w:rsid w:val="0081638C"/>
    <w:rsid w:val="008250A9"/>
    <w:rsid w:val="00830E9B"/>
    <w:rsid w:val="00841A31"/>
    <w:rsid w:val="00881A6A"/>
    <w:rsid w:val="00887146"/>
    <w:rsid w:val="00890E2E"/>
    <w:rsid w:val="008937CB"/>
    <w:rsid w:val="008A797E"/>
    <w:rsid w:val="008B716A"/>
    <w:rsid w:val="008B722A"/>
    <w:rsid w:val="008C6BBD"/>
    <w:rsid w:val="00903B69"/>
    <w:rsid w:val="009128D2"/>
    <w:rsid w:val="009342BA"/>
    <w:rsid w:val="009356F8"/>
    <w:rsid w:val="009371E2"/>
    <w:rsid w:val="00941256"/>
    <w:rsid w:val="00942D6A"/>
    <w:rsid w:val="00981D72"/>
    <w:rsid w:val="00983246"/>
    <w:rsid w:val="009B309B"/>
    <w:rsid w:val="009E013E"/>
    <w:rsid w:val="009F0812"/>
    <w:rsid w:val="00A16D67"/>
    <w:rsid w:val="00A20B7D"/>
    <w:rsid w:val="00A21483"/>
    <w:rsid w:val="00A313AB"/>
    <w:rsid w:val="00A41BDA"/>
    <w:rsid w:val="00A47E7C"/>
    <w:rsid w:val="00A52069"/>
    <w:rsid w:val="00A61192"/>
    <w:rsid w:val="00A75F54"/>
    <w:rsid w:val="00A96E46"/>
    <w:rsid w:val="00AB6B4C"/>
    <w:rsid w:val="00AD4F8E"/>
    <w:rsid w:val="00B00BFD"/>
    <w:rsid w:val="00B00DAF"/>
    <w:rsid w:val="00B028E1"/>
    <w:rsid w:val="00B04824"/>
    <w:rsid w:val="00B07470"/>
    <w:rsid w:val="00B254A4"/>
    <w:rsid w:val="00B47356"/>
    <w:rsid w:val="00B6018A"/>
    <w:rsid w:val="00B6178F"/>
    <w:rsid w:val="00B75592"/>
    <w:rsid w:val="00B967EA"/>
    <w:rsid w:val="00BC2F87"/>
    <w:rsid w:val="00BD6BD4"/>
    <w:rsid w:val="00BE3F44"/>
    <w:rsid w:val="00BE4275"/>
    <w:rsid w:val="00C15DE8"/>
    <w:rsid w:val="00C41097"/>
    <w:rsid w:val="00C4263A"/>
    <w:rsid w:val="00C60881"/>
    <w:rsid w:val="00C63C00"/>
    <w:rsid w:val="00C67C2F"/>
    <w:rsid w:val="00C71FAA"/>
    <w:rsid w:val="00C81EAF"/>
    <w:rsid w:val="00C8572B"/>
    <w:rsid w:val="00C86B6A"/>
    <w:rsid w:val="00C87A86"/>
    <w:rsid w:val="00C93C2C"/>
    <w:rsid w:val="00CA657B"/>
    <w:rsid w:val="00CB16CD"/>
    <w:rsid w:val="00CB1F88"/>
    <w:rsid w:val="00CC3D1E"/>
    <w:rsid w:val="00CC71AC"/>
    <w:rsid w:val="00CD0E5D"/>
    <w:rsid w:val="00CD29C3"/>
    <w:rsid w:val="00CD3A6D"/>
    <w:rsid w:val="00CE1FD4"/>
    <w:rsid w:val="00D052CE"/>
    <w:rsid w:val="00D05E94"/>
    <w:rsid w:val="00D06377"/>
    <w:rsid w:val="00D13216"/>
    <w:rsid w:val="00DA2F64"/>
    <w:rsid w:val="00DA3098"/>
    <w:rsid w:val="00DA388A"/>
    <w:rsid w:val="00DB0752"/>
    <w:rsid w:val="00DB12F9"/>
    <w:rsid w:val="00DB3C21"/>
    <w:rsid w:val="00DC2048"/>
    <w:rsid w:val="00DC33F5"/>
    <w:rsid w:val="00DE45B1"/>
    <w:rsid w:val="00DF131B"/>
    <w:rsid w:val="00E15A61"/>
    <w:rsid w:val="00E20361"/>
    <w:rsid w:val="00E31879"/>
    <w:rsid w:val="00E3526E"/>
    <w:rsid w:val="00E363FF"/>
    <w:rsid w:val="00E42B8B"/>
    <w:rsid w:val="00E569C8"/>
    <w:rsid w:val="00E70B0E"/>
    <w:rsid w:val="00E72DF3"/>
    <w:rsid w:val="00E8156F"/>
    <w:rsid w:val="00E92868"/>
    <w:rsid w:val="00EA3A95"/>
    <w:rsid w:val="00EC6508"/>
    <w:rsid w:val="00EE6A4D"/>
    <w:rsid w:val="00EF1755"/>
    <w:rsid w:val="00EF6438"/>
    <w:rsid w:val="00F0584D"/>
    <w:rsid w:val="00F25FEE"/>
    <w:rsid w:val="00F30CF9"/>
    <w:rsid w:val="00F31527"/>
    <w:rsid w:val="00F73BFF"/>
    <w:rsid w:val="00F91B3B"/>
    <w:rsid w:val="00FC2523"/>
    <w:rsid w:val="00FD09B0"/>
    <w:rsid w:val="00FF2D50"/>
    <w:rsid w:val="5FFFFD9A"/>
    <w:rsid w:val="FFFFB6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日期 字符"/>
    <w:link w:val="2"/>
    <w:semiHidden/>
    <w:qFormat/>
    <w:locked/>
    <w:uiPriority w:val="99"/>
    <w:rPr>
      <w:rFonts w:cs="宋体"/>
      <w:sz w:val="21"/>
      <w:szCs w:val="21"/>
    </w:rPr>
  </w:style>
  <w:style w:type="character" w:customStyle="1" w:styleId="9">
    <w:name w:val="页眉 字符"/>
    <w:link w:val="4"/>
    <w:semiHidden/>
    <w:qFormat/>
    <w:locked/>
    <w:uiPriority w:val="99"/>
    <w:rPr>
      <w:rFonts w:cs="宋体"/>
      <w:sz w:val="18"/>
      <w:szCs w:val="18"/>
    </w:rPr>
  </w:style>
  <w:style w:type="character" w:customStyle="1" w:styleId="10">
    <w:name w:val="页脚 字符"/>
    <w:link w:val="3"/>
    <w:semiHidden/>
    <w:qFormat/>
    <w:locked/>
    <w:uiPriority w:val="99"/>
    <w:rPr>
      <w:rFonts w:cs="宋体"/>
      <w:sz w:val="18"/>
      <w:szCs w:val="18"/>
    </w:rPr>
  </w:style>
  <w:style w:type="paragraph" w:customStyle="1" w:styleId="11">
    <w:name w:val="_Style 2"/>
    <w:basedOn w:val="1"/>
    <w:qFormat/>
    <w:uiPriority w:val="99"/>
    <w:pPr>
      <w:widowControl/>
      <w:jc w:val="left"/>
    </w:pPr>
    <w:rPr>
      <w:rFonts w:cs="Times New Roman"/>
      <w:sz w:val="24"/>
      <w:szCs w:val="24"/>
    </w:rPr>
  </w:style>
  <w:style w:type="paragraph" w:customStyle="1" w:styleId="12">
    <w:name w:val="xl1519299"/>
    <w:basedOn w:val="1"/>
    <w:qFormat/>
    <w:uiPriority w:val="99"/>
    <w:pPr>
      <w:widowControl/>
      <w:spacing w:before="100" w:beforeAutospacing="1" w:after="100" w:afterAutospacing="1"/>
      <w:jc w:val="left"/>
      <w:textAlignment w:val="bottom"/>
    </w:pPr>
    <w:rPr>
      <w:rFonts w:ascii="Arial" w:hAnsi="Arial" w:cs="Arial"/>
      <w:color w:val="000000"/>
      <w:kern w:val="0"/>
      <w:sz w:val="20"/>
      <w:szCs w:val="20"/>
    </w:rPr>
  </w:style>
  <w:style w:type="paragraph" w:customStyle="1" w:styleId="13">
    <w:name w:val="xl2219299"/>
    <w:basedOn w:val="1"/>
    <w:qFormat/>
    <w:uiPriority w:val="99"/>
    <w:pPr>
      <w:widowControl/>
      <w:spacing w:before="100" w:beforeAutospacing="1" w:after="100" w:afterAutospacing="1"/>
      <w:jc w:val="center"/>
      <w:textAlignment w:val="bottom"/>
    </w:pPr>
    <w:rPr>
      <w:rFonts w:ascii="宋体" w:hAnsi="宋体"/>
      <w:color w:val="000000"/>
      <w:kern w:val="0"/>
      <w:sz w:val="24"/>
      <w:szCs w:val="24"/>
    </w:rPr>
  </w:style>
  <w:style w:type="paragraph" w:customStyle="1" w:styleId="14">
    <w:name w:val="xl2319299"/>
    <w:basedOn w:val="1"/>
    <w:qFormat/>
    <w:uiPriority w:val="99"/>
    <w:pPr>
      <w:widowControl/>
      <w:pBdr>
        <w:bottom w:val="single" w:color="000000" w:sz="4" w:space="0"/>
        <w:right w:val="single" w:color="000000" w:sz="4" w:space="1"/>
      </w:pBdr>
      <w:spacing w:before="100" w:beforeAutospacing="1" w:after="100" w:afterAutospacing="1"/>
      <w:jc w:val="right"/>
      <w:textAlignment w:val="center"/>
    </w:pPr>
    <w:rPr>
      <w:rFonts w:ascii="宋体" w:hAnsi="宋体"/>
      <w:color w:val="000000"/>
      <w:kern w:val="0"/>
      <w:sz w:val="22"/>
      <w:szCs w:val="22"/>
    </w:rPr>
  </w:style>
  <w:style w:type="paragraph" w:customStyle="1" w:styleId="15">
    <w:name w:val="xl2419299"/>
    <w:basedOn w:val="1"/>
    <w:qFormat/>
    <w:uiPriority w:val="99"/>
    <w:pPr>
      <w:widowControl/>
      <w:pBdr>
        <w:bottom w:val="single" w:color="000000" w:sz="4" w:space="0"/>
        <w:right w:val="single" w:color="000000" w:sz="4" w:space="1"/>
      </w:pBdr>
      <w:spacing w:before="100" w:beforeAutospacing="1" w:after="100" w:afterAutospacing="1"/>
      <w:jc w:val="right"/>
      <w:textAlignment w:val="center"/>
    </w:pPr>
    <w:rPr>
      <w:rFonts w:ascii="宋体" w:hAnsi="宋体"/>
      <w:color w:val="000000"/>
      <w:kern w:val="0"/>
      <w:sz w:val="22"/>
      <w:szCs w:val="22"/>
    </w:rPr>
  </w:style>
  <w:style w:type="paragraph" w:customStyle="1" w:styleId="16">
    <w:name w:val="xl2519299"/>
    <w:basedOn w:val="1"/>
    <w:qFormat/>
    <w:uiPriority w:val="99"/>
    <w:pPr>
      <w:widowControl/>
      <w:pBdr>
        <w:bottom w:val="single" w:color="000000" w:sz="4" w:space="0"/>
        <w:right w:val="single" w:color="000000" w:sz="8" w:space="1"/>
      </w:pBdr>
      <w:spacing w:before="100" w:beforeAutospacing="1" w:after="100" w:afterAutospacing="1"/>
      <w:jc w:val="right"/>
      <w:textAlignment w:val="center"/>
    </w:pPr>
    <w:rPr>
      <w:rFonts w:ascii="宋体" w:hAnsi="宋体"/>
      <w:color w:val="000000"/>
      <w:kern w:val="0"/>
      <w:sz w:val="22"/>
      <w:szCs w:val="22"/>
    </w:rPr>
  </w:style>
  <w:style w:type="paragraph" w:customStyle="1" w:styleId="17">
    <w:name w:val="xl2619299"/>
    <w:basedOn w:val="1"/>
    <w:qFormat/>
    <w:uiPriority w:val="99"/>
    <w:pPr>
      <w:widowControl/>
      <w:pBdr>
        <w:bottom w:val="single" w:color="000000" w:sz="8" w:space="0"/>
        <w:right w:val="single" w:color="000000" w:sz="4" w:space="1"/>
      </w:pBdr>
      <w:spacing w:before="100" w:beforeAutospacing="1" w:after="100" w:afterAutospacing="1"/>
      <w:jc w:val="right"/>
      <w:textAlignment w:val="center"/>
    </w:pPr>
    <w:rPr>
      <w:rFonts w:ascii="宋体" w:hAnsi="宋体"/>
      <w:color w:val="000000"/>
      <w:kern w:val="0"/>
      <w:sz w:val="22"/>
      <w:szCs w:val="22"/>
    </w:rPr>
  </w:style>
  <w:style w:type="paragraph" w:customStyle="1" w:styleId="18">
    <w:name w:val="xl2719299"/>
    <w:basedOn w:val="1"/>
    <w:qFormat/>
    <w:uiPriority w:val="99"/>
    <w:pPr>
      <w:widowControl/>
      <w:pBdr>
        <w:bottom w:val="single" w:color="000000" w:sz="8" w:space="0"/>
        <w:right w:val="single" w:color="000000" w:sz="4" w:space="1"/>
      </w:pBdr>
      <w:spacing w:before="100" w:beforeAutospacing="1" w:after="100" w:afterAutospacing="1"/>
      <w:jc w:val="right"/>
      <w:textAlignment w:val="center"/>
    </w:pPr>
    <w:rPr>
      <w:rFonts w:ascii="宋体" w:hAnsi="宋体"/>
      <w:color w:val="000000"/>
      <w:kern w:val="0"/>
      <w:sz w:val="22"/>
      <w:szCs w:val="22"/>
    </w:rPr>
  </w:style>
  <w:style w:type="paragraph" w:customStyle="1" w:styleId="19">
    <w:name w:val="xl2819299"/>
    <w:basedOn w:val="1"/>
    <w:qFormat/>
    <w:uiPriority w:val="99"/>
    <w:pPr>
      <w:widowControl/>
      <w:pBdr>
        <w:bottom w:val="single" w:color="000000" w:sz="8" w:space="0"/>
        <w:right w:val="single" w:color="000000" w:sz="8" w:space="1"/>
      </w:pBdr>
      <w:spacing w:before="100" w:beforeAutospacing="1" w:after="100" w:afterAutospacing="1"/>
      <w:jc w:val="right"/>
      <w:textAlignment w:val="center"/>
    </w:pPr>
    <w:rPr>
      <w:rFonts w:ascii="宋体" w:hAnsi="宋体"/>
      <w:color w:val="000000"/>
      <w:kern w:val="0"/>
      <w:sz w:val="22"/>
      <w:szCs w:val="22"/>
    </w:rPr>
  </w:style>
  <w:style w:type="paragraph" w:customStyle="1" w:styleId="20">
    <w:name w:val="xl2919299"/>
    <w:basedOn w:val="1"/>
    <w:qFormat/>
    <w:uiPriority w:val="99"/>
    <w:pPr>
      <w:widowControl/>
      <w:pBdr>
        <w:bottom w:val="single" w:color="000000" w:sz="4" w:space="0"/>
        <w:right w:val="single" w:color="000000" w:sz="4" w:space="1"/>
      </w:pBdr>
      <w:spacing w:before="100" w:beforeAutospacing="1" w:after="100" w:afterAutospacing="1"/>
      <w:jc w:val="center"/>
      <w:textAlignment w:val="center"/>
    </w:pPr>
    <w:rPr>
      <w:rFonts w:ascii="宋体" w:hAnsi="宋体"/>
      <w:color w:val="000000"/>
      <w:kern w:val="0"/>
      <w:sz w:val="18"/>
      <w:szCs w:val="18"/>
    </w:rPr>
  </w:style>
  <w:style w:type="paragraph" w:customStyle="1" w:styleId="21">
    <w:name w:val="xl3019299"/>
    <w:basedOn w:val="1"/>
    <w:qFormat/>
    <w:uiPriority w:val="99"/>
    <w:pPr>
      <w:widowControl/>
      <w:pBdr>
        <w:bottom w:val="single" w:color="000000" w:sz="4" w:space="0"/>
        <w:right w:val="single" w:color="000000" w:sz="8" w:space="1"/>
      </w:pBdr>
      <w:spacing w:before="100" w:beforeAutospacing="1" w:after="100" w:afterAutospacing="1"/>
      <w:jc w:val="center"/>
      <w:textAlignment w:val="center"/>
    </w:pPr>
    <w:rPr>
      <w:rFonts w:ascii="宋体" w:hAnsi="宋体"/>
      <w:color w:val="000000"/>
      <w:kern w:val="0"/>
      <w:sz w:val="18"/>
      <w:szCs w:val="18"/>
    </w:rPr>
  </w:style>
  <w:style w:type="paragraph" w:customStyle="1" w:styleId="22">
    <w:name w:val="xl3119299"/>
    <w:basedOn w:val="1"/>
    <w:qFormat/>
    <w:uiPriority w:val="99"/>
    <w:pPr>
      <w:widowControl/>
      <w:pBdr>
        <w:bottom w:val="single" w:color="000000" w:sz="4" w:space="0"/>
        <w:right w:val="single" w:color="000000" w:sz="4" w:space="1"/>
      </w:pBdr>
      <w:spacing w:before="100" w:beforeAutospacing="1" w:after="100" w:afterAutospacing="1"/>
      <w:jc w:val="right"/>
      <w:textAlignment w:val="center"/>
    </w:pPr>
    <w:rPr>
      <w:rFonts w:ascii="宋体" w:hAnsi="宋体"/>
      <w:color w:val="000000"/>
      <w:kern w:val="0"/>
      <w:sz w:val="18"/>
      <w:szCs w:val="18"/>
    </w:rPr>
  </w:style>
  <w:style w:type="paragraph" w:customStyle="1" w:styleId="23">
    <w:name w:val="xl3219299"/>
    <w:basedOn w:val="1"/>
    <w:qFormat/>
    <w:uiPriority w:val="99"/>
    <w:pPr>
      <w:widowControl/>
      <w:pBdr>
        <w:bottom w:val="single" w:color="000000" w:sz="4" w:space="0"/>
        <w:right w:val="single" w:color="000000" w:sz="4" w:space="1"/>
      </w:pBdr>
      <w:spacing w:before="100" w:beforeAutospacing="1" w:after="100" w:afterAutospacing="1"/>
      <w:jc w:val="right"/>
      <w:textAlignment w:val="center"/>
    </w:pPr>
    <w:rPr>
      <w:rFonts w:ascii="宋体" w:hAnsi="宋体"/>
      <w:color w:val="000000"/>
      <w:kern w:val="0"/>
      <w:sz w:val="18"/>
      <w:szCs w:val="18"/>
    </w:rPr>
  </w:style>
  <w:style w:type="paragraph" w:customStyle="1" w:styleId="24">
    <w:name w:val="xl3319299"/>
    <w:basedOn w:val="1"/>
    <w:qFormat/>
    <w:uiPriority w:val="99"/>
    <w:pPr>
      <w:widowControl/>
      <w:pBdr>
        <w:bottom w:val="single" w:color="000000" w:sz="4" w:space="0"/>
        <w:right w:val="single" w:color="000000" w:sz="8" w:space="1"/>
      </w:pBdr>
      <w:spacing w:before="100" w:beforeAutospacing="1" w:after="100" w:afterAutospacing="1"/>
      <w:jc w:val="right"/>
      <w:textAlignment w:val="center"/>
    </w:pPr>
    <w:rPr>
      <w:rFonts w:ascii="宋体" w:hAnsi="宋体"/>
      <w:color w:val="000000"/>
      <w:kern w:val="0"/>
      <w:sz w:val="18"/>
      <w:szCs w:val="18"/>
    </w:rPr>
  </w:style>
  <w:style w:type="paragraph" w:customStyle="1" w:styleId="25">
    <w:name w:val="xl3419299"/>
    <w:basedOn w:val="1"/>
    <w:qFormat/>
    <w:uiPriority w:val="99"/>
    <w:pPr>
      <w:widowControl/>
      <w:pBdr>
        <w:left w:val="single" w:color="000000" w:sz="4" w:space="1"/>
        <w:bottom w:val="single" w:color="000000" w:sz="4" w:space="0"/>
        <w:right w:val="single" w:color="000000" w:sz="4" w:space="1"/>
      </w:pBdr>
      <w:spacing w:before="100" w:beforeAutospacing="1" w:after="100" w:afterAutospacing="1"/>
      <w:jc w:val="left"/>
      <w:textAlignment w:val="center"/>
    </w:pPr>
    <w:rPr>
      <w:rFonts w:ascii="宋体" w:hAnsi="宋体"/>
      <w:color w:val="000000"/>
      <w:kern w:val="0"/>
      <w:sz w:val="22"/>
      <w:szCs w:val="22"/>
    </w:rPr>
  </w:style>
  <w:style w:type="paragraph" w:customStyle="1" w:styleId="26">
    <w:name w:val="xl3519299"/>
    <w:basedOn w:val="1"/>
    <w:qFormat/>
    <w:uiPriority w:val="99"/>
    <w:pPr>
      <w:widowControl/>
      <w:pBdr>
        <w:bottom w:val="single" w:color="000000" w:sz="4" w:space="0"/>
        <w:right w:val="single" w:color="000000" w:sz="4" w:space="1"/>
      </w:pBdr>
      <w:spacing w:before="100" w:beforeAutospacing="1" w:after="100" w:afterAutospacing="1"/>
      <w:jc w:val="left"/>
      <w:textAlignment w:val="center"/>
    </w:pPr>
    <w:rPr>
      <w:rFonts w:ascii="宋体" w:hAnsi="宋体"/>
      <w:color w:val="000000"/>
      <w:kern w:val="0"/>
      <w:sz w:val="22"/>
      <w:szCs w:val="22"/>
    </w:rPr>
  </w:style>
  <w:style w:type="paragraph" w:customStyle="1" w:styleId="27">
    <w:name w:val="xl3619299"/>
    <w:basedOn w:val="1"/>
    <w:qFormat/>
    <w:uiPriority w:val="99"/>
    <w:pPr>
      <w:widowControl/>
      <w:pBdr>
        <w:left w:val="single" w:color="000000" w:sz="4" w:space="1"/>
        <w:bottom w:val="single" w:color="000000" w:sz="8" w:space="0"/>
        <w:right w:val="single" w:color="000000" w:sz="4" w:space="1"/>
      </w:pBdr>
      <w:spacing w:before="100" w:beforeAutospacing="1" w:after="100" w:afterAutospacing="1"/>
      <w:jc w:val="left"/>
      <w:textAlignment w:val="center"/>
    </w:pPr>
    <w:rPr>
      <w:rFonts w:ascii="宋体" w:hAnsi="宋体"/>
      <w:color w:val="000000"/>
      <w:kern w:val="0"/>
      <w:sz w:val="22"/>
      <w:szCs w:val="22"/>
    </w:rPr>
  </w:style>
  <w:style w:type="paragraph" w:customStyle="1" w:styleId="28">
    <w:name w:val="xl3719299"/>
    <w:basedOn w:val="1"/>
    <w:qFormat/>
    <w:uiPriority w:val="99"/>
    <w:pPr>
      <w:widowControl/>
      <w:pBdr>
        <w:bottom w:val="single" w:color="000000" w:sz="8" w:space="0"/>
        <w:right w:val="single" w:color="000000" w:sz="4" w:space="1"/>
      </w:pBdr>
      <w:spacing w:before="100" w:beforeAutospacing="1" w:after="100" w:afterAutospacing="1"/>
      <w:jc w:val="left"/>
      <w:textAlignment w:val="center"/>
    </w:pPr>
    <w:rPr>
      <w:rFonts w:ascii="宋体" w:hAnsi="宋体"/>
      <w:color w:val="000000"/>
      <w:kern w:val="0"/>
      <w:sz w:val="22"/>
      <w:szCs w:val="22"/>
    </w:rPr>
  </w:style>
  <w:style w:type="paragraph" w:customStyle="1" w:styleId="29">
    <w:name w:val="xl3819299"/>
    <w:basedOn w:val="1"/>
    <w:qFormat/>
    <w:uiPriority w:val="99"/>
    <w:pPr>
      <w:widowControl/>
      <w:pBdr>
        <w:left w:val="single" w:color="000000" w:sz="4" w:space="1"/>
        <w:bottom w:val="single" w:color="000000" w:sz="4" w:space="0"/>
        <w:right w:val="single" w:color="000000" w:sz="4" w:space="1"/>
      </w:pBdr>
      <w:spacing w:before="100" w:beforeAutospacing="1" w:after="100" w:afterAutospacing="1"/>
      <w:jc w:val="center"/>
      <w:textAlignment w:val="center"/>
    </w:pPr>
    <w:rPr>
      <w:rFonts w:ascii="宋体" w:hAnsi="宋体"/>
      <w:color w:val="000000"/>
      <w:kern w:val="0"/>
      <w:sz w:val="22"/>
      <w:szCs w:val="22"/>
    </w:rPr>
  </w:style>
  <w:style w:type="paragraph" w:customStyle="1" w:styleId="30">
    <w:name w:val="xl3919299"/>
    <w:basedOn w:val="1"/>
    <w:qFormat/>
    <w:uiPriority w:val="99"/>
    <w:pPr>
      <w:widowControl/>
      <w:pBdr>
        <w:bottom w:val="single" w:color="000000" w:sz="4" w:space="0"/>
        <w:right w:val="single" w:color="000000" w:sz="4" w:space="1"/>
      </w:pBdr>
      <w:spacing w:before="100" w:beforeAutospacing="1" w:after="100" w:afterAutospacing="1"/>
      <w:jc w:val="center"/>
      <w:textAlignment w:val="center"/>
    </w:pPr>
    <w:rPr>
      <w:rFonts w:ascii="宋体" w:hAnsi="宋体"/>
      <w:color w:val="000000"/>
      <w:kern w:val="0"/>
      <w:sz w:val="22"/>
      <w:szCs w:val="22"/>
    </w:rPr>
  </w:style>
  <w:style w:type="paragraph" w:customStyle="1" w:styleId="31">
    <w:name w:val="xl4019299"/>
    <w:basedOn w:val="1"/>
    <w:qFormat/>
    <w:uiPriority w:val="99"/>
    <w:pPr>
      <w:widowControl/>
      <w:pBdr>
        <w:bottom w:val="single" w:color="000000" w:sz="4" w:space="0"/>
        <w:right w:val="single" w:color="000000" w:sz="4" w:space="1"/>
      </w:pBdr>
      <w:spacing w:before="100" w:beforeAutospacing="1" w:after="100" w:afterAutospacing="1"/>
      <w:jc w:val="center"/>
      <w:textAlignment w:val="center"/>
    </w:pPr>
    <w:rPr>
      <w:rFonts w:ascii="宋体" w:hAnsi="宋体"/>
      <w:color w:val="000000"/>
      <w:kern w:val="0"/>
      <w:sz w:val="18"/>
      <w:szCs w:val="18"/>
    </w:rPr>
  </w:style>
  <w:style w:type="paragraph" w:customStyle="1" w:styleId="32">
    <w:name w:val="xl4119299"/>
    <w:basedOn w:val="1"/>
    <w:qFormat/>
    <w:uiPriority w:val="99"/>
    <w:pPr>
      <w:widowControl/>
      <w:pBdr>
        <w:bottom w:val="single" w:color="000000" w:sz="4" w:space="0"/>
        <w:right w:val="single" w:color="000000" w:sz="8" w:space="1"/>
      </w:pBdr>
      <w:spacing w:before="100" w:beforeAutospacing="1" w:after="100" w:afterAutospacing="1"/>
      <w:jc w:val="center"/>
      <w:textAlignment w:val="center"/>
    </w:pPr>
    <w:rPr>
      <w:rFonts w:ascii="宋体" w:hAnsi="宋体"/>
      <w:color w:val="000000"/>
      <w:kern w:val="0"/>
      <w:sz w:val="18"/>
      <w:szCs w:val="18"/>
    </w:rPr>
  </w:style>
  <w:style w:type="paragraph" w:customStyle="1" w:styleId="33">
    <w:name w:val="xl4219299"/>
    <w:basedOn w:val="1"/>
    <w:qFormat/>
    <w:uiPriority w:val="99"/>
    <w:pPr>
      <w:widowControl/>
      <w:pBdr>
        <w:top w:val="single" w:color="000000" w:sz="4" w:space="1"/>
        <w:bottom w:val="single" w:color="000000" w:sz="4" w:space="0"/>
        <w:right w:val="single" w:color="000000" w:sz="4" w:space="1"/>
      </w:pBdr>
      <w:spacing w:before="100" w:beforeAutospacing="1" w:after="100" w:afterAutospacing="1"/>
      <w:jc w:val="center"/>
      <w:textAlignment w:val="center"/>
    </w:pPr>
    <w:rPr>
      <w:rFonts w:ascii="宋体" w:hAnsi="宋体"/>
      <w:color w:val="000000"/>
      <w:kern w:val="0"/>
      <w:sz w:val="18"/>
      <w:szCs w:val="18"/>
    </w:rPr>
  </w:style>
  <w:style w:type="paragraph" w:customStyle="1" w:styleId="34">
    <w:name w:val="xl4319299"/>
    <w:basedOn w:val="1"/>
    <w:qFormat/>
    <w:uiPriority w:val="99"/>
    <w:pPr>
      <w:widowControl/>
      <w:pBdr>
        <w:top w:val="single" w:color="000000" w:sz="4" w:space="1"/>
        <w:bottom w:val="single" w:color="000000" w:sz="4" w:space="0"/>
        <w:right w:val="single" w:color="000000" w:sz="8" w:space="1"/>
      </w:pBdr>
      <w:spacing w:before="100" w:beforeAutospacing="1" w:after="100" w:afterAutospacing="1"/>
      <w:jc w:val="center"/>
      <w:textAlignment w:val="center"/>
    </w:pPr>
    <w:rPr>
      <w:rFonts w:ascii="宋体" w:hAnsi="宋体"/>
      <w:color w:val="000000"/>
      <w:kern w:val="0"/>
      <w:sz w:val="18"/>
      <w:szCs w:val="18"/>
    </w:rPr>
  </w:style>
  <w:style w:type="paragraph" w:customStyle="1" w:styleId="35">
    <w:name w:val="xl4419299"/>
    <w:basedOn w:val="1"/>
    <w:qFormat/>
    <w:uiPriority w:val="99"/>
    <w:pPr>
      <w:widowControl/>
      <w:pBdr>
        <w:top w:val="single" w:color="000000" w:sz="4" w:space="1"/>
        <w:left w:val="single" w:color="000000" w:sz="4" w:space="1"/>
        <w:bottom w:val="single" w:color="000000" w:sz="4" w:space="0"/>
        <w:right w:val="single" w:color="000000" w:sz="4" w:space="1"/>
      </w:pBdr>
      <w:spacing w:before="100" w:beforeAutospacing="1" w:after="100" w:afterAutospacing="1"/>
      <w:jc w:val="center"/>
      <w:textAlignment w:val="center"/>
    </w:pPr>
    <w:rPr>
      <w:rFonts w:ascii="宋体" w:hAnsi="宋体"/>
      <w:color w:val="000000"/>
      <w:kern w:val="0"/>
      <w:sz w:val="22"/>
      <w:szCs w:val="22"/>
    </w:rPr>
  </w:style>
  <w:style w:type="paragraph" w:customStyle="1" w:styleId="36">
    <w:name w:val="xl4519299"/>
    <w:basedOn w:val="1"/>
    <w:qFormat/>
    <w:uiPriority w:val="99"/>
    <w:pPr>
      <w:widowControl/>
      <w:pBdr>
        <w:top w:val="single" w:color="000000" w:sz="4" w:space="1"/>
        <w:bottom w:val="single" w:color="000000" w:sz="4" w:space="0"/>
        <w:right w:val="single" w:color="000000" w:sz="4" w:space="1"/>
      </w:pBdr>
      <w:spacing w:before="100" w:beforeAutospacing="1" w:after="100" w:afterAutospacing="1"/>
      <w:jc w:val="center"/>
      <w:textAlignment w:val="center"/>
    </w:pPr>
    <w:rPr>
      <w:rFonts w:ascii="宋体" w:hAnsi="宋体"/>
      <w:color w:val="000000"/>
      <w:kern w:val="0"/>
      <w:sz w:val="22"/>
      <w:szCs w:val="22"/>
    </w:rPr>
  </w:style>
  <w:style w:type="paragraph" w:customStyle="1" w:styleId="37">
    <w:name w:val="xl4619299"/>
    <w:basedOn w:val="1"/>
    <w:qFormat/>
    <w:uiPriority w:val="99"/>
    <w:pPr>
      <w:widowControl/>
      <w:pBdr>
        <w:bottom w:val="single" w:color="000000" w:sz="4" w:space="0"/>
        <w:right w:val="single" w:color="000000" w:sz="4" w:space="1"/>
      </w:pBdr>
      <w:spacing w:before="100" w:beforeAutospacing="1" w:after="100" w:afterAutospacing="1"/>
      <w:jc w:val="left"/>
      <w:textAlignment w:val="center"/>
    </w:pPr>
    <w:rPr>
      <w:rFonts w:ascii="宋体" w:hAnsi="宋体"/>
      <w:color w:val="000000"/>
      <w:kern w:val="0"/>
      <w:sz w:val="22"/>
      <w:szCs w:val="22"/>
    </w:rPr>
  </w:style>
  <w:style w:type="paragraph" w:customStyle="1" w:styleId="38">
    <w:name w:val="xl4719299"/>
    <w:basedOn w:val="1"/>
    <w:qFormat/>
    <w:uiPriority w:val="99"/>
    <w:pPr>
      <w:widowControl/>
      <w:pBdr>
        <w:bottom w:val="single" w:color="000000" w:sz="8" w:space="0"/>
        <w:right w:val="single" w:color="000000" w:sz="4" w:space="1"/>
      </w:pBdr>
      <w:spacing w:before="100" w:beforeAutospacing="1" w:after="100" w:afterAutospacing="1"/>
      <w:jc w:val="left"/>
      <w:textAlignment w:val="center"/>
    </w:pPr>
    <w:rPr>
      <w:rFonts w:ascii="宋体" w:hAnsi="宋体"/>
      <w:color w:val="000000"/>
      <w:kern w:val="0"/>
      <w:sz w:val="22"/>
      <w:szCs w:val="22"/>
    </w:rPr>
  </w:style>
  <w:style w:type="paragraph" w:customStyle="1" w:styleId="39">
    <w:name w:val="xl4819299"/>
    <w:basedOn w:val="1"/>
    <w:qFormat/>
    <w:uiPriority w:val="99"/>
    <w:pPr>
      <w:widowControl/>
      <w:spacing w:before="100" w:beforeAutospacing="1" w:after="100" w:afterAutospacing="1"/>
      <w:jc w:val="left"/>
      <w:textAlignment w:val="bottom"/>
    </w:pPr>
    <w:rPr>
      <w:rFonts w:ascii="Arial" w:hAnsi="Arial" w:cs="Arial"/>
      <w:color w:val="000000"/>
      <w:kern w:val="0"/>
      <w:sz w:val="20"/>
      <w:szCs w:val="20"/>
    </w:rPr>
  </w:style>
  <w:style w:type="paragraph" w:customStyle="1" w:styleId="40">
    <w:name w:val="xl4919299"/>
    <w:basedOn w:val="1"/>
    <w:qFormat/>
    <w:uiPriority w:val="99"/>
    <w:pPr>
      <w:widowControl/>
      <w:pBdr>
        <w:bottom w:val="single" w:color="000000" w:sz="4" w:space="0"/>
        <w:right w:val="single" w:color="000000" w:sz="4" w:space="1"/>
      </w:pBdr>
      <w:spacing w:before="100" w:beforeAutospacing="1" w:after="100" w:afterAutospacing="1"/>
      <w:jc w:val="center"/>
      <w:textAlignment w:val="center"/>
    </w:pPr>
    <w:rPr>
      <w:rFonts w:ascii="宋体" w:hAnsi="宋体"/>
      <w:color w:val="000000"/>
      <w:kern w:val="0"/>
      <w:sz w:val="18"/>
      <w:szCs w:val="18"/>
    </w:rPr>
  </w:style>
  <w:style w:type="paragraph" w:customStyle="1" w:styleId="41">
    <w:name w:val="xl5019299"/>
    <w:basedOn w:val="1"/>
    <w:qFormat/>
    <w:uiPriority w:val="99"/>
    <w:pPr>
      <w:widowControl/>
      <w:pBdr>
        <w:bottom w:val="single" w:color="000000" w:sz="4" w:space="0"/>
        <w:right w:val="single" w:color="000000" w:sz="4" w:space="1"/>
      </w:pBdr>
      <w:spacing w:before="100" w:beforeAutospacing="1" w:after="100" w:afterAutospacing="1"/>
      <w:jc w:val="center"/>
      <w:textAlignment w:val="center"/>
    </w:pPr>
    <w:rPr>
      <w:rFonts w:ascii="宋体" w:hAnsi="宋体"/>
      <w:color w:val="000000"/>
      <w:kern w:val="0"/>
      <w:sz w:val="18"/>
      <w:szCs w:val="18"/>
    </w:rPr>
  </w:style>
  <w:style w:type="paragraph" w:customStyle="1" w:styleId="42">
    <w:name w:val="xl5119299"/>
    <w:basedOn w:val="1"/>
    <w:qFormat/>
    <w:uiPriority w:val="99"/>
    <w:pPr>
      <w:widowControl/>
      <w:pBdr>
        <w:bottom w:val="single" w:color="000000" w:sz="4" w:space="0"/>
        <w:right w:val="single" w:color="000000" w:sz="4" w:space="1"/>
      </w:pBdr>
      <w:spacing w:before="100" w:beforeAutospacing="1" w:after="100" w:afterAutospacing="1"/>
      <w:jc w:val="center"/>
      <w:textAlignment w:val="center"/>
    </w:pPr>
    <w:rPr>
      <w:rFonts w:ascii="宋体" w:hAnsi="宋体"/>
      <w:color w:val="000000"/>
      <w:kern w:val="0"/>
      <w:sz w:val="18"/>
      <w:szCs w:val="18"/>
    </w:rPr>
  </w:style>
  <w:style w:type="paragraph" w:customStyle="1" w:styleId="43">
    <w:name w:val="xl5219299"/>
    <w:basedOn w:val="1"/>
    <w:qFormat/>
    <w:uiPriority w:val="99"/>
    <w:pPr>
      <w:widowControl/>
      <w:pBdr>
        <w:bottom w:val="single" w:color="000000" w:sz="4" w:space="0"/>
        <w:right w:val="single" w:color="000000" w:sz="4" w:space="1"/>
      </w:pBdr>
      <w:spacing w:before="100" w:beforeAutospacing="1" w:after="100" w:afterAutospacing="1"/>
      <w:jc w:val="center"/>
      <w:textAlignment w:val="center"/>
    </w:pPr>
    <w:rPr>
      <w:rFonts w:ascii="宋体" w:hAnsi="宋体"/>
      <w:color w:val="000000"/>
      <w:kern w:val="0"/>
      <w:sz w:val="18"/>
      <w:szCs w:val="18"/>
    </w:rPr>
  </w:style>
  <w:style w:type="paragraph" w:customStyle="1" w:styleId="44">
    <w:name w:val="xl5319299"/>
    <w:basedOn w:val="1"/>
    <w:qFormat/>
    <w:uiPriority w:val="99"/>
    <w:pPr>
      <w:widowControl/>
      <w:pBdr>
        <w:bottom w:val="single" w:color="000000" w:sz="4" w:space="0"/>
        <w:right w:val="single" w:color="000000" w:sz="4" w:space="1"/>
      </w:pBdr>
      <w:spacing w:before="100" w:beforeAutospacing="1" w:after="100" w:afterAutospacing="1"/>
      <w:jc w:val="center"/>
      <w:textAlignment w:val="center"/>
    </w:pPr>
    <w:rPr>
      <w:rFonts w:ascii="宋体" w:hAnsi="宋体"/>
      <w:color w:val="000000"/>
      <w:kern w:val="0"/>
      <w:sz w:val="18"/>
      <w:szCs w:val="18"/>
    </w:rPr>
  </w:style>
  <w:style w:type="paragraph" w:customStyle="1" w:styleId="45">
    <w:name w:val="xl5419299"/>
    <w:basedOn w:val="1"/>
    <w:qFormat/>
    <w:uiPriority w:val="99"/>
    <w:pPr>
      <w:widowControl/>
      <w:pBdr>
        <w:bottom w:val="single" w:color="000000" w:sz="4" w:space="0"/>
        <w:right w:val="single" w:color="000000" w:sz="4" w:space="1"/>
      </w:pBdr>
      <w:spacing w:before="100" w:beforeAutospacing="1" w:after="100" w:afterAutospacing="1"/>
      <w:jc w:val="left"/>
      <w:textAlignment w:val="center"/>
    </w:pPr>
    <w:rPr>
      <w:rFonts w:ascii="宋体" w:hAnsi="宋体"/>
      <w:color w:val="000000"/>
      <w:kern w:val="0"/>
      <w:sz w:val="18"/>
      <w:szCs w:val="18"/>
    </w:rPr>
  </w:style>
  <w:style w:type="paragraph" w:customStyle="1" w:styleId="46">
    <w:name w:val="xl5519299"/>
    <w:basedOn w:val="1"/>
    <w:qFormat/>
    <w:uiPriority w:val="99"/>
    <w:pPr>
      <w:widowControl/>
      <w:pBdr>
        <w:bottom w:val="single" w:color="000000" w:sz="4" w:space="0"/>
        <w:right w:val="single" w:color="000000" w:sz="4" w:space="1"/>
      </w:pBdr>
      <w:spacing w:before="100" w:beforeAutospacing="1" w:after="100" w:afterAutospacing="1"/>
      <w:jc w:val="left"/>
      <w:textAlignment w:val="center"/>
    </w:pPr>
    <w:rPr>
      <w:rFonts w:ascii="宋体" w:hAnsi="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2959</Words>
  <Characters>16867</Characters>
  <Lines>140</Lines>
  <Paragraphs>39</Paragraphs>
  <TotalTime>2318</TotalTime>
  <ScaleCrop>false</ScaleCrop>
  <LinksUpToDate>false</LinksUpToDate>
  <CharactersWithSpaces>19787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2019-09-18T17:09:00Z</dcterms:created>
  <dc:creator>李斌</dc:creator>
  <cp:lastModifiedBy>zfb</cp:lastModifiedBy>
  <cp:lastPrinted>2019-09-26T18:36:00Z</cp:lastPrinted>
  <dcterms:modified xsi:type="dcterms:W3CDTF">2024-09-23T15:22:22Z</dcterms:modified>
  <dc:title>沈阳市财政局文件</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