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left"/>
        <w:rPr>
          <w:rFonts w:ascii="CESI仿宋-GB2312" w:hAnsi="CESI仿宋-GB2312" w:eastAsia="CESI仿宋-GB2312" w:cs="CESI仿宋-GB2312"/>
          <w:sz w:val="32"/>
          <w:szCs w:val="40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sz w:val="44"/>
          <w:szCs w:val="52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52"/>
          <w:lang w:val="en-US" w:eastAsia="zh-CN"/>
        </w:rPr>
        <w:t>降低住房公积金缴存比例申请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bookmarkEnd w:id="0"/>
    <w:p>
      <w:pPr>
        <w:pStyle w:val="4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沈阳住房公积金管理中心：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缴存住房公积金存在困难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，现申请按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3%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4%比例缴存住房公积金，按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3%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4%比例缴存住房公积金期限不超过一年。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低比例缴存住房公积金期限到期后，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我单位将主动调整缴存比例至5%—12%区间继续缴存住房公积金。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我单位承诺：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我单位已连续一年以上（含一年）亏损，且职工月平均工资低于本市上一年度社会月平均工资50%。（停缴企业恢复缴存承诺）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低比例缴存住房公积金期限到期后，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如未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主动调整缴存比例至5%—12%区间，沈阳住房公积金管理中心可代为单位办理缴存比例调整业务，将缴存比例调整至原比例。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widowControl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以上内容真实无误，我单位对此承担相应的法律责任。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widowControl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widowControl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单位名称（加盖公章）</w:t>
      </w:r>
    </w:p>
    <w:p>
      <w:pPr>
        <w:spacing w:line="520" w:lineRule="exact"/>
        <w:rPr>
          <w:rFonts w:hint="eastAsia" w:ascii="宋体" w:hAnsi="宋体"/>
          <w:b/>
          <w:color w:val="FF0000"/>
          <w:spacing w:val="-4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202X年XX月XX日</w:t>
      </w:r>
    </w:p>
    <w:p>
      <w:pPr>
        <w:spacing w:line="520" w:lineRule="exact"/>
        <w:rPr>
          <w:rFonts w:hint="eastAsia" w:ascii="宋体" w:hAnsi="宋体"/>
          <w:b/>
          <w:color w:val="FF0000"/>
          <w:spacing w:val="-4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ODYxYWQxMTk4NjZjYzY3M2NmYmQ5ODE2NWQxNTAifQ=="/>
  </w:docVars>
  <w:rsids>
    <w:rsidRoot w:val="00000000"/>
    <w:rsid w:val="712A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2023-12-06T08:14:36Z</dcterms:created>
  <dc:creator>Administrator</dc:creator>
  <cp:lastModifiedBy>Administrator</cp:lastModifiedBy>
  <dcterms:modified xsi:type="dcterms:W3CDTF">2023-12-06T08:14:41Z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88BD6F5D9CBB47608EA3CAABA03FE0E0_12</vt:lpwstr>
  </property>
</Properties>
</file>