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3E" w:rsidRDefault="000E133E">
      <w:pPr>
        <w:ind w:firstLine="640"/>
        <w:jc w:val="left"/>
        <w:rPr>
          <w:sz w:val="32"/>
          <w:szCs w:val="32"/>
        </w:rPr>
      </w:pPr>
    </w:p>
    <w:p w:rsidR="000E133E" w:rsidRDefault="000E133E">
      <w:pPr>
        <w:ind w:firstLine="640"/>
        <w:jc w:val="left"/>
        <w:rPr>
          <w:sz w:val="32"/>
          <w:szCs w:val="32"/>
        </w:rPr>
      </w:pPr>
    </w:p>
    <w:p w:rsidR="000E133E" w:rsidRDefault="00E557FB">
      <w:pPr>
        <w:spacing w:line="576" w:lineRule="exact"/>
        <w:ind w:firstLineChars="0" w:firstLine="0"/>
        <w:jc w:val="center"/>
        <w:rPr>
          <w:rFonts w:ascii="方正小标宋简体" w:eastAsia="方正小标宋简体" w:hAnsi="宋体"/>
          <w:sz w:val="44"/>
          <w:szCs w:val="44"/>
        </w:rPr>
      </w:pPr>
      <w:r>
        <w:rPr>
          <w:rFonts w:ascii="方正小标宋简体" w:eastAsia="方正小标宋简体" w:hAnsi="宋体" w:hint="eastAsia"/>
          <w:sz w:val="44"/>
          <w:szCs w:val="44"/>
        </w:rPr>
        <w:t>沈阳市中小学校用地保护规定</w:t>
      </w:r>
    </w:p>
    <w:p w:rsidR="000E133E" w:rsidRDefault="000E133E">
      <w:pPr>
        <w:spacing w:line="566" w:lineRule="exact"/>
        <w:ind w:firstLine="640"/>
        <w:jc w:val="left"/>
        <w:rPr>
          <w:sz w:val="32"/>
          <w:szCs w:val="32"/>
        </w:rPr>
      </w:pPr>
    </w:p>
    <w:p w:rsidR="000E133E" w:rsidRDefault="00E557FB">
      <w:pPr>
        <w:spacing w:line="566" w:lineRule="exact"/>
        <w:ind w:firstLineChars="0" w:firstLine="0"/>
        <w:jc w:val="center"/>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2006</w:t>
      </w:r>
      <w:r>
        <w:rPr>
          <w:rFonts w:ascii="楷体_GB2312" w:eastAsia="楷体_GB2312" w:hint="eastAsia"/>
          <w:sz w:val="32"/>
          <w:szCs w:val="32"/>
        </w:rPr>
        <w:t>年</w:t>
      </w:r>
      <w:r>
        <w:rPr>
          <w:rFonts w:ascii="楷体_GB2312" w:eastAsia="楷体_GB2312" w:hint="eastAsia"/>
          <w:sz w:val="32"/>
          <w:szCs w:val="32"/>
        </w:rPr>
        <w:t>1</w:t>
      </w:r>
      <w:r>
        <w:rPr>
          <w:rFonts w:ascii="楷体_GB2312" w:eastAsia="楷体_GB2312" w:hint="eastAsia"/>
          <w:sz w:val="32"/>
          <w:szCs w:val="32"/>
        </w:rPr>
        <w:t>月</w:t>
      </w:r>
      <w:r>
        <w:rPr>
          <w:rFonts w:ascii="楷体_GB2312" w:eastAsia="楷体_GB2312" w:hint="eastAsia"/>
          <w:sz w:val="32"/>
          <w:szCs w:val="32"/>
        </w:rPr>
        <w:t>13</w:t>
      </w:r>
      <w:r>
        <w:rPr>
          <w:rFonts w:ascii="楷体_GB2312" w:eastAsia="楷体_GB2312" w:hint="eastAsia"/>
          <w:sz w:val="32"/>
          <w:szCs w:val="32"/>
        </w:rPr>
        <w:t>日沈阳市人民政府第</w:t>
      </w:r>
      <w:r>
        <w:rPr>
          <w:rFonts w:ascii="楷体_GB2312" w:eastAsia="楷体_GB2312" w:hint="eastAsia"/>
          <w:sz w:val="32"/>
          <w:szCs w:val="32"/>
        </w:rPr>
        <w:t>52</w:t>
      </w:r>
      <w:r>
        <w:rPr>
          <w:rFonts w:ascii="楷体_GB2312" w:eastAsia="楷体_GB2312" w:hint="eastAsia"/>
          <w:sz w:val="32"/>
          <w:szCs w:val="32"/>
        </w:rPr>
        <w:t>号令公布</w:t>
      </w:r>
      <w:r w:rsidR="00253B0A" w:rsidRPr="00253B0A">
        <w:rPr>
          <w:rFonts w:ascii="楷体_GB2312" w:eastAsia="楷体_GB2312" w:hint="eastAsia"/>
          <w:sz w:val="32"/>
          <w:szCs w:val="32"/>
        </w:rPr>
        <w:t xml:space="preserve">　自</w:t>
      </w:r>
      <w:r w:rsidR="00253B0A" w:rsidRPr="00253B0A">
        <w:rPr>
          <w:rFonts w:ascii="楷体_GB2312" w:eastAsia="楷体_GB2312"/>
          <w:sz w:val="32"/>
          <w:szCs w:val="32"/>
        </w:rPr>
        <w:t>2006年2月1日起施行</w:t>
      </w:r>
      <w:r>
        <w:rPr>
          <w:rFonts w:ascii="楷体_GB2312" w:eastAsia="楷体_GB2312" w:hint="eastAsia"/>
          <w:sz w:val="32"/>
          <w:szCs w:val="32"/>
        </w:rPr>
        <w:t>）</w:t>
      </w:r>
    </w:p>
    <w:p w:rsidR="000E133E" w:rsidRDefault="000E133E">
      <w:pPr>
        <w:spacing w:line="566" w:lineRule="exact"/>
        <w:ind w:firstLine="640"/>
        <w:jc w:val="left"/>
        <w:rPr>
          <w:sz w:val="32"/>
          <w:szCs w:val="32"/>
        </w:rPr>
      </w:pPr>
    </w:p>
    <w:p w:rsidR="000E133E" w:rsidRDefault="00E557FB">
      <w:pPr>
        <w:spacing w:line="566" w:lineRule="exact"/>
        <w:ind w:firstLine="640"/>
        <w:rPr>
          <w:sz w:val="32"/>
          <w:szCs w:val="32"/>
        </w:rPr>
      </w:pPr>
      <w:r>
        <w:rPr>
          <w:rFonts w:ascii="黑体" w:eastAsia="黑体" w:hint="eastAsia"/>
          <w:sz w:val="32"/>
          <w:szCs w:val="32"/>
        </w:rPr>
        <w:t xml:space="preserve">第一条　</w:t>
      </w:r>
      <w:r>
        <w:rPr>
          <w:rFonts w:hint="eastAsia"/>
          <w:sz w:val="32"/>
          <w:szCs w:val="32"/>
        </w:rPr>
        <w:t>为加强中、小学校用地管理，促进教育事业发展，根据《中华人民共和国教育法》等有关法律、法规，结合本市实际情况，制定本规定。</w:t>
      </w:r>
    </w:p>
    <w:p w:rsidR="000E133E" w:rsidRDefault="00E557FB">
      <w:pPr>
        <w:spacing w:line="566" w:lineRule="exact"/>
        <w:ind w:firstLine="640"/>
        <w:rPr>
          <w:sz w:val="32"/>
          <w:szCs w:val="32"/>
        </w:rPr>
      </w:pPr>
      <w:r>
        <w:rPr>
          <w:rFonts w:ascii="黑体" w:eastAsia="黑体" w:hint="eastAsia"/>
          <w:sz w:val="32"/>
          <w:szCs w:val="32"/>
        </w:rPr>
        <w:t xml:space="preserve">第二条　</w:t>
      </w:r>
      <w:r>
        <w:rPr>
          <w:rFonts w:hint="eastAsia"/>
          <w:sz w:val="32"/>
          <w:szCs w:val="32"/>
        </w:rPr>
        <w:t>本规定适用于本行政区域内中、小学校用地的保护管理。</w:t>
      </w:r>
    </w:p>
    <w:p w:rsidR="000E133E" w:rsidRDefault="00E557FB">
      <w:pPr>
        <w:spacing w:line="566" w:lineRule="exact"/>
        <w:ind w:firstLine="640"/>
        <w:rPr>
          <w:sz w:val="32"/>
          <w:szCs w:val="32"/>
        </w:rPr>
      </w:pPr>
      <w:r>
        <w:rPr>
          <w:rFonts w:ascii="黑体" w:eastAsia="黑体" w:hint="eastAsia"/>
          <w:sz w:val="32"/>
          <w:szCs w:val="32"/>
        </w:rPr>
        <w:t xml:space="preserve">第三条　</w:t>
      </w:r>
      <w:r>
        <w:rPr>
          <w:rFonts w:hint="eastAsia"/>
          <w:sz w:val="32"/>
          <w:szCs w:val="32"/>
        </w:rPr>
        <w:t>本规定所称中、小学校用地，是指学校的土地、房屋及其附属设施，包括各种建筑物与固定设施、运动场所、绿化区域以及配套的生活设施、生产实习建筑等使用的土地。</w:t>
      </w:r>
    </w:p>
    <w:p w:rsidR="000E133E" w:rsidRDefault="00E557FB">
      <w:pPr>
        <w:spacing w:line="566" w:lineRule="exact"/>
        <w:ind w:firstLine="640"/>
        <w:rPr>
          <w:sz w:val="32"/>
          <w:szCs w:val="32"/>
        </w:rPr>
      </w:pPr>
      <w:r>
        <w:rPr>
          <w:rFonts w:ascii="黑体" w:eastAsia="黑体" w:hint="eastAsia"/>
          <w:sz w:val="32"/>
          <w:szCs w:val="32"/>
        </w:rPr>
        <w:t xml:space="preserve">第四条　</w:t>
      </w:r>
      <w:r>
        <w:rPr>
          <w:rFonts w:hint="eastAsia"/>
          <w:sz w:val="32"/>
          <w:szCs w:val="32"/>
        </w:rPr>
        <w:t>市和县（市）人民政府应当加强对中、小学校用地保护工作的领导。</w:t>
      </w:r>
    </w:p>
    <w:p w:rsidR="000E133E" w:rsidRDefault="00E557FB">
      <w:pPr>
        <w:spacing w:line="566" w:lineRule="exact"/>
        <w:ind w:firstLine="640"/>
        <w:rPr>
          <w:sz w:val="32"/>
          <w:szCs w:val="32"/>
        </w:rPr>
      </w:pPr>
      <w:r>
        <w:rPr>
          <w:rFonts w:hint="eastAsia"/>
          <w:sz w:val="32"/>
          <w:szCs w:val="32"/>
        </w:rPr>
        <w:t>发展和改革、规划、城建、建设、房产等有关行政管理部门应当按照各自职责，做好中、小学校用地的保护工作。</w:t>
      </w:r>
    </w:p>
    <w:p w:rsidR="000E133E" w:rsidRDefault="00E557FB">
      <w:pPr>
        <w:spacing w:line="566" w:lineRule="exact"/>
        <w:ind w:firstLine="640"/>
        <w:rPr>
          <w:sz w:val="32"/>
          <w:szCs w:val="32"/>
        </w:rPr>
      </w:pPr>
      <w:r>
        <w:rPr>
          <w:rFonts w:hint="eastAsia"/>
          <w:sz w:val="32"/>
          <w:szCs w:val="32"/>
        </w:rPr>
        <w:t>市和县（市）教育行政主管部门负责对所属中、小学校用地的使用进行监督和管理。</w:t>
      </w:r>
    </w:p>
    <w:p w:rsidR="000E133E" w:rsidRDefault="00E557FB">
      <w:pPr>
        <w:spacing w:line="566" w:lineRule="exact"/>
        <w:ind w:firstLine="640"/>
        <w:rPr>
          <w:sz w:val="32"/>
          <w:szCs w:val="32"/>
        </w:rPr>
      </w:pPr>
      <w:r>
        <w:rPr>
          <w:rFonts w:ascii="黑体" w:eastAsia="黑体" w:hint="eastAsia"/>
          <w:sz w:val="32"/>
          <w:szCs w:val="32"/>
        </w:rPr>
        <w:t xml:space="preserve">第五条　</w:t>
      </w:r>
      <w:r>
        <w:rPr>
          <w:rFonts w:hint="eastAsia"/>
          <w:sz w:val="32"/>
          <w:szCs w:val="32"/>
        </w:rPr>
        <w:t>中、小学校的规划和建设，应当纳入本市国民经济</w:t>
      </w:r>
      <w:r>
        <w:rPr>
          <w:rFonts w:hint="eastAsia"/>
          <w:sz w:val="32"/>
          <w:szCs w:val="32"/>
        </w:rPr>
        <w:lastRenderedPageBreak/>
        <w:t>和社会发展计划及城市总体规划，统筹安排，合理布局，配套建设。</w:t>
      </w:r>
    </w:p>
    <w:p w:rsidR="000E133E" w:rsidRDefault="00E557FB">
      <w:pPr>
        <w:spacing w:line="576" w:lineRule="exact"/>
        <w:ind w:firstLine="640"/>
        <w:rPr>
          <w:sz w:val="32"/>
          <w:szCs w:val="32"/>
        </w:rPr>
      </w:pPr>
      <w:r>
        <w:rPr>
          <w:rFonts w:ascii="黑体" w:eastAsia="黑体" w:hint="eastAsia"/>
          <w:sz w:val="32"/>
          <w:szCs w:val="32"/>
        </w:rPr>
        <w:t xml:space="preserve">第六条　</w:t>
      </w:r>
      <w:r>
        <w:rPr>
          <w:rFonts w:hint="eastAsia"/>
          <w:sz w:val="32"/>
          <w:szCs w:val="32"/>
        </w:rPr>
        <w:t>中、小学校用地规划应当由教育行政主管部门会同规划行政主管部门共同编制，报市或者县（市）人民政府批准后实施。</w:t>
      </w:r>
    </w:p>
    <w:p w:rsidR="000E133E" w:rsidRDefault="00E557FB">
      <w:pPr>
        <w:spacing w:line="576" w:lineRule="exact"/>
        <w:ind w:firstLine="640"/>
        <w:rPr>
          <w:sz w:val="32"/>
          <w:szCs w:val="32"/>
        </w:rPr>
      </w:pPr>
      <w:r>
        <w:rPr>
          <w:rFonts w:ascii="黑体" w:eastAsia="黑体" w:hint="eastAsia"/>
          <w:sz w:val="32"/>
          <w:szCs w:val="32"/>
        </w:rPr>
        <w:t xml:space="preserve">第七条　</w:t>
      </w:r>
      <w:r>
        <w:rPr>
          <w:rFonts w:hint="eastAsia"/>
          <w:sz w:val="32"/>
          <w:szCs w:val="32"/>
        </w:rPr>
        <w:t>在新区建设开发中，建设单位应当按照规划设计进行中、小学校的配套建设，并做到与建设项目同时规划，同时建设，同时交付使用。分期开发建设的地区，应当一次配置完成该地区规划的中、小学校建设用地。</w:t>
      </w:r>
    </w:p>
    <w:p w:rsidR="000E133E" w:rsidRDefault="00E557FB">
      <w:pPr>
        <w:spacing w:line="576" w:lineRule="exact"/>
        <w:ind w:firstLine="640"/>
        <w:rPr>
          <w:sz w:val="32"/>
          <w:szCs w:val="32"/>
        </w:rPr>
      </w:pPr>
      <w:r>
        <w:rPr>
          <w:rFonts w:ascii="黑体" w:eastAsia="黑体" w:hint="eastAsia"/>
          <w:sz w:val="32"/>
          <w:szCs w:val="32"/>
        </w:rPr>
        <w:t xml:space="preserve">第八条　</w:t>
      </w:r>
      <w:r>
        <w:rPr>
          <w:rFonts w:hint="eastAsia"/>
          <w:sz w:val="32"/>
          <w:szCs w:val="32"/>
        </w:rPr>
        <w:t>任何单位和个人不得侵占中、小学校用地或者擅自改变学校用地性质。因城市建设确需占用中、小学校使用土地的，需经市教育行政主管部门及有关部门同意，报市人民政府批准，并根据中、小学校用地规划予以调整</w:t>
      </w:r>
      <w:r>
        <w:rPr>
          <w:rFonts w:hint="eastAsia"/>
          <w:sz w:val="32"/>
          <w:szCs w:val="32"/>
        </w:rPr>
        <w:t>、补还或者重建。</w:t>
      </w:r>
    </w:p>
    <w:p w:rsidR="000E133E" w:rsidRDefault="00E557FB">
      <w:pPr>
        <w:spacing w:line="576" w:lineRule="exact"/>
        <w:ind w:firstLine="640"/>
        <w:rPr>
          <w:sz w:val="32"/>
          <w:szCs w:val="32"/>
        </w:rPr>
      </w:pPr>
      <w:r>
        <w:rPr>
          <w:rFonts w:ascii="黑体" w:eastAsia="黑体" w:hint="eastAsia"/>
          <w:sz w:val="32"/>
          <w:szCs w:val="32"/>
        </w:rPr>
        <w:t xml:space="preserve">第九条　</w:t>
      </w:r>
      <w:r>
        <w:rPr>
          <w:rFonts w:hint="eastAsia"/>
          <w:sz w:val="32"/>
          <w:szCs w:val="32"/>
        </w:rPr>
        <w:t>中、小学校的合并、分立、搬迁，应当经教育和规划行政主管部门同意，报市或者县（市）人民政府批准后实施。</w:t>
      </w:r>
    </w:p>
    <w:p w:rsidR="000E133E" w:rsidRDefault="00E557FB">
      <w:pPr>
        <w:spacing w:line="576" w:lineRule="exact"/>
        <w:ind w:firstLine="640"/>
        <w:rPr>
          <w:sz w:val="32"/>
          <w:szCs w:val="32"/>
        </w:rPr>
      </w:pPr>
      <w:r>
        <w:rPr>
          <w:rFonts w:hint="eastAsia"/>
          <w:sz w:val="32"/>
          <w:szCs w:val="32"/>
        </w:rPr>
        <w:t>合并、分立、搬迁后的中、小学校，学生人均占地面积应当达到国家规定的标准。</w:t>
      </w:r>
    </w:p>
    <w:p w:rsidR="000E133E" w:rsidRDefault="00E557FB">
      <w:pPr>
        <w:spacing w:line="576" w:lineRule="exact"/>
        <w:ind w:firstLine="640"/>
        <w:rPr>
          <w:sz w:val="32"/>
          <w:szCs w:val="32"/>
        </w:rPr>
      </w:pPr>
      <w:r>
        <w:rPr>
          <w:rFonts w:ascii="黑体" w:eastAsia="黑体" w:hint="eastAsia"/>
          <w:sz w:val="32"/>
          <w:szCs w:val="32"/>
        </w:rPr>
        <w:t xml:space="preserve">第十条　</w:t>
      </w:r>
      <w:r>
        <w:rPr>
          <w:rFonts w:hint="eastAsia"/>
          <w:sz w:val="32"/>
          <w:szCs w:val="32"/>
        </w:rPr>
        <w:t>中、小学校应当加强对本学校用地使用的管理，不得将学校用地出租、转让、抵押或者改作他用；不得在学校用地范围内建设与教学无关的建筑物、构筑物和其他设施；不得新建、扩建教职工家属住宅。</w:t>
      </w:r>
    </w:p>
    <w:p w:rsidR="000E133E" w:rsidRDefault="00E557FB">
      <w:pPr>
        <w:spacing w:line="576" w:lineRule="exact"/>
        <w:ind w:firstLine="640"/>
        <w:rPr>
          <w:sz w:val="32"/>
          <w:szCs w:val="32"/>
        </w:rPr>
      </w:pPr>
      <w:r>
        <w:rPr>
          <w:rFonts w:ascii="黑体" w:eastAsia="黑体" w:hint="eastAsia"/>
          <w:sz w:val="32"/>
          <w:szCs w:val="32"/>
        </w:rPr>
        <w:lastRenderedPageBreak/>
        <w:t>第十一条</w:t>
      </w:r>
      <w:r>
        <w:rPr>
          <w:rFonts w:hint="eastAsia"/>
          <w:sz w:val="32"/>
          <w:szCs w:val="32"/>
        </w:rPr>
        <w:t xml:space="preserve">　违反本规定的，由市、县（市）人民政府或者有关部门责令停止违法行为，并按照国家、省和市有关法律、法规的规定予以处罚。</w:t>
      </w:r>
    </w:p>
    <w:p w:rsidR="000E133E" w:rsidRDefault="00E557FB">
      <w:pPr>
        <w:spacing w:line="576" w:lineRule="exact"/>
        <w:ind w:firstLine="640"/>
        <w:rPr>
          <w:sz w:val="32"/>
          <w:szCs w:val="32"/>
        </w:rPr>
      </w:pPr>
      <w:r>
        <w:rPr>
          <w:rFonts w:ascii="黑体" w:eastAsia="黑体" w:hint="eastAsia"/>
          <w:sz w:val="32"/>
          <w:szCs w:val="32"/>
        </w:rPr>
        <w:t xml:space="preserve">第十二条　</w:t>
      </w:r>
      <w:r>
        <w:rPr>
          <w:rFonts w:hint="eastAsia"/>
          <w:sz w:val="32"/>
          <w:szCs w:val="32"/>
        </w:rPr>
        <w:t>国家机关工作人员在中、小学校用地管理工作中玩忽职守、滥用职权、徇私舞弊、造成中、小学校用地损失的，给予行政处分；构成犯罪的，依法追究刑事责任。</w:t>
      </w:r>
    </w:p>
    <w:p w:rsidR="000E133E" w:rsidRDefault="00E557FB">
      <w:pPr>
        <w:spacing w:line="576" w:lineRule="exact"/>
        <w:ind w:firstLine="640"/>
        <w:rPr>
          <w:sz w:val="32"/>
          <w:szCs w:val="32"/>
        </w:rPr>
      </w:pPr>
      <w:r>
        <w:rPr>
          <w:rFonts w:ascii="黑体" w:eastAsia="黑体" w:hint="eastAsia"/>
          <w:sz w:val="32"/>
          <w:szCs w:val="32"/>
        </w:rPr>
        <w:t xml:space="preserve">第十三条　</w:t>
      </w:r>
      <w:r>
        <w:rPr>
          <w:rFonts w:hint="eastAsia"/>
          <w:sz w:val="32"/>
          <w:szCs w:val="32"/>
        </w:rPr>
        <w:t>本规定自</w:t>
      </w:r>
      <w:r>
        <w:rPr>
          <w:rFonts w:hint="eastAsia"/>
          <w:sz w:val="32"/>
          <w:szCs w:val="32"/>
        </w:rPr>
        <w:t>2006</w:t>
      </w:r>
      <w:r>
        <w:rPr>
          <w:rFonts w:hint="eastAsia"/>
          <w:sz w:val="32"/>
          <w:szCs w:val="32"/>
        </w:rPr>
        <w:t>年</w:t>
      </w:r>
      <w:r>
        <w:rPr>
          <w:rFonts w:hint="eastAsia"/>
          <w:sz w:val="32"/>
          <w:szCs w:val="32"/>
        </w:rPr>
        <w:t>2</w:t>
      </w:r>
      <w:r>
        <w:rPr>
          <w:rFonts w:hint="eastAsia"/>
          <w:sz w:val="32"/>
          <w:szCs w:val="32"/>
        </w:rPr>
        <w:t>月</w:t>
      </w:r>
      <w:r>
        <w:rPr>
          <w:rFonts w:hint="eastAsia"/>
          <w:sz w:val="32"/>
          <w:szCs w:val="32"/>
        </w:rPr>
        <w:t>1</w:t>
      </w:r>
      <w:r>
        <w:rPr>
          <w:rFonts w:hint="eastAsia"/>
          <w:sz w:val="32"/>
          <w:szCs w:val="32"/>
        </w:rPr>
        <w:t>日起施行。</w:t>
      </w:r>
    </w:p>
    <w:p w:rsidR="000E133E" w:rsidRDefault="000E133E">
      <w:pPr>
        <w:spacing w:line="576" w:lineRule="exact"/>
        <w:ind w:firstLine="640"/>
        <w:rPr>
          <w:sz w:val="32"/>
          <w:szCs w:val="32"/>
        </w:rPr>
      </w:pPr>
    </w:p>
    <w:p w:rsidR="000E133E" w:rsidRDefault="000E133E">
      <w:pPr>
        <w:spacing w:line="240" w:lineRule="auto"/>
        <w:ind w:firstLine="640"/>
        <w:rPr>
          <w:sz w:val="32"/>
          <w:szCs w:val="32"/>
        </w:rPr>
      </w:pPr>
      <w:bookmarkStart w:id="0" w:name="_GoBack"/>
      <w:bookmarkEnd w:id="0"/>
    </w:p>
    <w:sectPr w:rsidR="000E133E" w:rsidSect="000E133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7FB" w:rsidRDefault="00E557FB">
      <w:pPr>
        <w:spacing w:line="240" w:lineRule="auto"/>
        <w:ind w:firstLine="480"/>
      </w:pPr>
      <w:r>
        <w:separator/>
      </w:r>
    </w:p>
  </w:endnote>
  <w:endnote w:type="continuationSeparator" w:id="0">
    <w:p w:rsidR="00E557FB" w:rsidRDefault="00E557F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3E" w:rsidRDefault="000E133E">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3E" w:rsidRDefault="000E133E">
    <w:pPr>
      <w:pStyle w:val="a7"/>
      <w:ind w:leftChars="2280" w:left="5472" w:firstLineChars="2000" w:firstLine="6400"/>
      <w:rPr>
        <w:rFonts w:eastAsia="仿宋"/>
        <w:sz w:val="32"/>
        <w:szCs w:val="48"/>
      </w:rPr>
    </w:pPr>
    <w:r w:rsidRPr="000E133E">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0E133E" w:rsidRDefault="000E133E">
                <w:pPr>
                  <w:pStyle w:val="a6"/>
                  <w:ind w:firstLine="560"/>
                </w:pPr>
                <w:r>
                  <w:rPr>
                    <w:rFonts w:ascii="宋体" w:eastAsia="宋体" w:hAnsi="宋体" w:cs="宋体" w:hint="eastAsia"/>
                    <w:sz w:val="28"/>
                    <w:szCs w:val="28"/>
                  </w:rPr>
                  <w:fldChar w:fldCharType="begin"/>
                </w:r>
                <w:r w:rsidR="00E557F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53B0A">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E557FB">
      <w:rPr>
        <w:rFonts w:eastAsia="仿宋" w:hint="eastAsia"/>
        <w:sz w:val="32"/>
        <w:szCs w:val="48"/>
      </w:rPr>
      <w:t xml:space="preserve">  </w:t>
    </w:r>
  </w:p>
  <w:p w:rsidR="000E133E" w:rsidRDefault="000E133E">
    <w:pPr>
      <w:pStyle w:val="a7"/>
      <w:wordWrap w:val="0"/>
      <w:ind w:leftChars="2280" w:left="5472" w:firstLineChars="2000" w:firstLine="6400"/>
      <w:jc w:val="right"/>
      <w:rPr>
        <w:rFonts w:ascii="宋体" w:eastAsia="宋体" w:hAnsi="宋体" w:cs="宋体"/>
        <w:b/>
        <w:bCs/>
        <w:color w:val="005192"/>
        <w:sz w:val="28"/>
        <w:szCs w:val="44"/>
      </w:rPr>
    </w:pPr>
    <w:r w:rsidRPr="000E133E">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E557FB">
      <w:rPr>
        <w:rFonts w:eastAsia="仿宋" w:hint="eastAsia"/>
        <w:color w:val="FAFAFA"/>
        <w:sz w:val="32"/>
        <w:szCs w:val="48"/>
      </w:rPr>
      <w:t>X</w:t>
    </w:r>
    <w:r w:rsidR="00E557FB">
      <w:rPr>
        <w:rFonts w:eastAsia="仿宋" w:hint="eastAsia"/>
        <w:color w:val="FAFAFA"/>
        <w:sz w:val="32"/>
        <w:szCs w:val="48"/>
      </w:rPr>
      <w:t>辽宁</w:t>
    </w:r>
    <w:r w:rsidR="00E557FB">
      <w:rPr>
        <w:rFonts w:ascii="宋体" w:eastAsia="宋体" w:hAnsi="宋体" w:cs="宋体" w:hint="eastAsia"/>
        <w:b/>
        <w:bCs/>
        <w:color w:val="005192"/>
        <w:sz w:val="28"/>
        <w:szCs w:val="44"/>
      </w:rPr>
      <w:t>沈阳市人民政府发布</w:t>
    </w:r>
  </w:p>
  <w:p w:rsidR="000E133E" w:rsidRDefault="000E133E" w:rsidP="00253B0A">
    <w:pPr>
      <w:pStyle w:val="a7"/>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3E" w:rsidRDefault="000E133E">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7FB" w:rsidRDefault="00E557FB">
      <w:pPr>
        <w:spacing w:line="240" w:lineRule="auto"/>
        <w:ind w:firstLine="480"/>
      </w:pPr>
      <w:r>
        <w:separator/>
      </w:r>
    </w:p>
  </w:footnote>
  <w:footnote w:type="continuationSeparator" w:id="0">
    <w:p w:rsidR="00E557FB" w:rsidRDefault="00E557F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3E" w:rsidRDefault="000E133E">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3E" w:rsidRDefault="000E133E">
    <w:pPr>
      <w:pStyle w:val="a7"/>
      <w:ind w:firstLine="643"/>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0E133E" w:rsidRDefault="00E557FB">
    <w:pPr>
      <w:pStyle w:val="a7"/>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沈阳市人民政府</w:t>
    </w:r>
    <w:r>
      <w:rPr>
        <w:rFonts w:ascii="宋体" w:eastAsia="宋体" w:hAnsi="宋体" w:cs="宋体" w:hint="eastAsia"/>
        <w:b/>
        <w:bCs/>
        <w:color w:val="005192"/>
        <w:sz w:val="32"/>
        <w:szCs w:val="32"/>
      </w:rPr>
      <w:t>规章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3E" w:rsidRDefault="000E133E">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7EFE1A6"/>
    <w:rsid w:val="000E133E"/>
    <w:rsid w:val="00172A27"/>
    <w:rsid w:val="00253B0A"/>
    <w:rsid w:val="006B0EDA"/>
    <w:rsid w:val="006D58CA"/>
    <w:rsid w:val="00993565"/>
    <w:rsid w:val="00DC69F9"/>
    <w:rsid w:val="00E557FB"/>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E133E"/>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rsid w:val="000E133E"/>
    <w:pPr>
      <w:keepNext/>
      <w:keepLines/>
      <w:spacing w:afterLines="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rsid w:val="000E133E"/>
    <w:pPr>
      <w:keepNext/>
      <w:keepLines/>
      <w:ind w:firstLineChars="0" w:firstLine="0"/>
      <w:outlineLvl w:val="1"/>
    </w:pPr>
    <w:rPr>
      <w:rFonts w:ascii="楷体_GB2312" w:eastAsia="楷体_GB2312" w:hAnsi="楷体_GB2312"/>
    </w:rPr>
  </w:style>
  <w:style w:type="paragraph" w:styleId="3">
    <w:name w:val="heading 3"/>
    <w:basedOn w:val="a"/>
    <w:next w:val="a"/>
    <w:link w:val="3Char"/>
    <w:qFormat/>
    <w:rsid w:val="000E133E"/>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rsid w:val="000E133E"/>
    <w:pPr>
      <w:keepNext/>
      <w:spacing w:beforeLines="50" w:afterLines="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0E133E"/>
    <w:pPr>
      <w:ind w:firstLine="632"/>
    </w:pPr>
  </w:style>
  <w:style w:type="paragraph" w:styleId="a4">
    <w:name w:val="annotation text"/>
    <w:basedOn w:val="a"/>
    <w:qFormat/>
    <w:rsid w:val="000E133E"/>
    <w:pPr>
      <w:jc w:val="left"/>
    </w:pPr>
  </w:style>
  <w:style w:type="paragraph" w:styleId="a5">
    <w:name w:val="Balloon Text"/>
    <w:basedOn w:val="a"/>
    <w:link w:val="Char"/>
    <w:qFormat/>
    <w:rsid w:val="000E133E"/>
    <w:pPr>
      <w:spacing w:line="240" w:lineRule="auto"/>
    </w:pPr>
    <w:rPr>
      <w:sz w:val="18"/>
      <w:szCs w:val="18"/>
    </w:rPr>
  </w:style>
  <w:style w:type="paragraph" w:styleId="a6">
    <w:name w:val="footer"/>
    <w:basedOn w:val="a"/>
    <w:qFormat/>
    <w:rsid w:val="000E133E"/>
    <w:pPr>
      <w:tabs>
        <w:tab w:val="center" w:pos="4153"/>
        <w:tab w:val="right" w:pos="8306"/>
      </w:tabs>
      <w:snapToGrid w:val="0"/>
      <w:jc w:val="left"/>
    </w:pPr>
    <w:rPr>
      <w:sz w:val="18"/>
    </w:rPr>
  </w:style>
  <w:style w:type="paragraph" w:styleId="a7">
    <w:name w:val="header"/>
    <w:basedOn w:val="a"/>
    <w:qFormat/>
    <w:rsid w:val="000E133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qFormat/>
    <w:rsid w:val="000E133E"/>
    <w:pPr>
      <w:spacing w:beforeAutospacing="1" w:afterAutospacing="1"/>
      <w:jc w:val="left"/>
    </w:pPr>
    <w:rPr>
      <w:kern w:val="0"/>
    </w:rPr>
  </w:style>
  <w:style w:type="character" w:styleId="a9">
    <w:name w:val="Strong"/>
    <w:qFormat/>
    <w:rsid w:val="000E133E"/>
    <w:rPr>
      <w:b/>
    </w:rPr>
  </w:style>
  <w:style w:type="character" w:styleId="aa">
    <w:name w:val="Hyperlink"/>
    <w:qFormat/>
    <w:rsid w:val="000E133E"/>
    <w:rPr>
      <w:color w:val="0000FF"/>
      <w:u w:val="single"/>
    </w:rPr>
  </w:style>
  <w:style w:type="character" w:customStyle="1" w:styleId="3Char">
    <w:name w:val="标题 3 Char"/>
    <w:link w:val="3"/>
    <w:qFormat/>
    <w:rsid w:val="000E133E"/>
    <w:rPr>
      <w:rFonts w:ascii="宋体" w:eastAsia="黑体" w:hAnsi="宋体" w:cs="宋体" w:hint="eastAsia"/>
      <w:kern w:val="0"/>
      <w:sz w:val="24"/>
      <w:szCs w:val="27"/>
    </w:rPr>
  </w:style>
  <w:style w:type="character" w:customStyle="1" w:styleId="Char">
    <w:name w:val="批注框文本 Char"/>
    <w:basedOn w:val="a1"/>
    <w:link w:val="a5"/>
    <w:qFormat/>
    <w:rsid w:val="000E133E"/>
    <w:rPr>
      <w:rFonts w:ascii="仿宋_GB2312" w:eastAsia="仿宋_GB2312" w:hAnsi="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4</cp:revision>
  <cp:lastPrinted>2021-10-26T11:30:00Z</cp:lastPrinted>
  <dcterms:created xsi:type="dcterms:W3CDTF">2022-12-30T10:28:00Z</dcterms:created>
  <dcterms:modified xsi:type="dcterms:W3CDTF">2023-03-25T10:21:00Z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