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BC" w:rsidRDefault="00775FBC">
      <w:pPr>
        <w:ind w:firstLine="640"/>
        <w:jc w:val="left"/>
        <w:rPr>
          <w:sz w:val="32"/>
          <w:szCs w:val="32"/>
        </w:rPr>
      </w:pPr>
    </w:p>
    <w:p w:rsidR="00775FBC" w:rsidRDefault="00775FBC">
      <w:pPr>
        <w:ind w:firstLine="640"/>
        <w:jc w:val="left"/>
        <w:rPr>
          <w:sz w:val="32"/>
          <w:szCs w:val="32"/>
        </w:rPr>
      </w:pPr>
    </w:p>
    <w:p w:rsidR="00775FBC" w:rsidRDefault="0016485D">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沈阳市城市污水处理费征管办法</w:t>
      </w:r>
    </w:p>
    <w:p w:rsidR="00775FBC" w:rsidRDefault="00775FBC">
      <w:pPr>
        <w:spacing w:line="566" w:lineRule="exact"/>
        <w:ind w:firstLine="640"/>
        <w:jc w:val="left"/>
        <w:rPr>
          <w:sz w:val="32"/>
          <w:szCs w:val="32"/>
        </w:rPr>
      </w:pPr>
    </w:p>
    <w:p w:rsidR="00775FBC" w:rsidRDefault="0016485D">
      <w:pPr>
        <w:spacing w:line="56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8</w:t>
      </w:r>
      <w:r>
        <w:rPr>
          <w:rFonts w:ascii="楷体_GB2312" w:eastAsia="楷体_GB2312" w:hint="eastAsia"/>
          <w:sz w:val="32"/>
          <w:szCs w:val="32"/>
        </w:rPr>
        <w:t>月</w:t>
      </w:r>
      <w:r>
        <w:rPr>
          <w:rFonts w:ascii="楷体_GB2312" w:eastAsia="楷体_GB2312" w:hint="eastAsia"/>
          <w:sz w:val="32"/>
          <w:szCs w:val="32"/>
        </w:rPr>
        <w:t>21</w:t>
      </w:r>
      <w:r>
        <w:rPr>
          <w:rFonts w:ascii="楷体_GB2312" w:eastAsia="楷体_GB2312" w:hint="eastAsia"/>
          <w:sz w:val="32"/>
          <w:szCs w:val="32"/>
        </w:rPr>
        <w:t>日沈阳市人民政府第</w:t>
      </w:r>
      <w:r>
        <w:rPr>
          <w:rFonts w:ascii="楷体_GB2312" w:eastAsia="楷体_GB2312" w:hint="eastAsia"/>
          <w:sz w:val="32"/>
          <w:szCs w:val="32"/>
        </w:rPr>
        <w:t>62</w:t>
      </w:r>
      <w:r>
        <w:rPr>
          <w:rFonts w:ascii="楷体_GB2312" w:eastAsia="楷体_GB2312" w:hint="eastAsia"/>
          <w:sz w:val="32"/>
          <w:szCs w:val="32"/>
        </w:rPr>
        <w:t>号令公布</w:t>
      </w:r>
      <w:r w:rsidR="0024536F" w:rsidRPr="0024536F">
        <w:rPr>
          <w:rFonts w:ascii="楷体_GB2312" w:eastAsia="楷体_GB2312" w:hint="eastAsia"/>
          <w:sz w:val="32"/>
          <w:szCs w:val="32"/>
        </w:rPr>
        <w:t xml:space="preserve">　自</w:t>
      </w:r>
      <w:r w:rsidR="0024536F" w:rsidRPr="0024536F">
        <w:rPr>
          <w:rFonts w:ascii="楷体_GB2312" w:eastAsia="楷体_GB2312"/>
          <w:sz w:val="32"/>
          <w:szCs w:val="32"/>
        </w:rPr>
        <w:t>2006年10月1日起施行</w:t>
      </w:r>
      <w:r>
        <w:rPr>
          <w:rFonts w:ascii="楷体_GB2312" w:eastAsia="楷体_GB2312" w:hint="eastAsia"/>
          <w:sz w:val="32"/>
          <w:szCs w:val="32"/>
        </w:rPr>
        <w:t>）</w:t>
      </w:r>
    </w:p>
    <w:p w:rsidR="00775FBC" w:rsidRDefault="00775FBC">
      <w:pPr>
        <w:pStyle w:val="a5"/>
        <w:spacing w:line="566" w:lineRule="exact"/>
        <w:ind w:firstLine="640"/>
        <w:rPr>
          <w:rFonts w:ascii="黑体" w:eastAsia="黑体" w:hAnsi="宋体" w:cs="宋体"/>
          <w:sz w:val="32"/>
          <w:szCs w:val="32"/>
        </w:rPr>
      </w:pPr>
    </w:p>
    <w:p w:rsidR="00775FBC" w:rsidRDefault="0016485D">
      <w:pPr>
        <w:spacing w:line="566" w:lineRule="exact"/>
        <w:ind w:firstLine="640"/>
        <w:rPr>
          <w:sz w:val="32"/>
          <w:szCs w:val="32"/>
        </w:rPr>
      </w:pPr>
      <w:r>
        <w:rPr>
          <w:rFonts w:ascii="黑体" w:eastAsia="黑体" w:hint="eastAsia"/>
          <w:sz w:val="32"/>
          <w:szCs w:val="32"/>
        </w:rPr>
        <w:t xml:space="preserve">第一条　</w:t>
      </w:r>
      <w:r>
        <w:rPr>
          <w:rFonts w:hint="eastAsia"/>
          <w:sz w:val="32"/>
          <w:szCs w:val="32"/>
        </w:rPr>
        <w:t>为了规范城市污水处理费征管行为，保障城市污水集中处理设施的建设、运行和维护，促进污水处理事业发展，根据国家和省有关规定，结合本市实际，制定本办法。</w:t>
      </w:r>
    </w:p>
    <w:p w:rsidR="00775FBC" w:rsidRDefault="0016485D">
      <w:pPr>
        <w:spacing w:line="566" w:lineRule="exact"/>
        <w:ind w:firstLine="640"/>
        <w:rPr>
          <w:sz w:val="32"/>
          <w:szCs w:val="32"/>
        </w:rPr>
      </w:pPr>
      <w:r>
        <w:rPr>
          <w:rFonts w:ascii="黑体" w:eastAsia="黑体" w:hint="eastAsia"/>
          <w:sz w:val="32"/>
          <w:szCs w:val="32"/>
        </w:rPr>
        <w:t xml:space="preserve">第二条　</w:t>
      </w:r>
      <w:r>
        <w:rPr>
          <w:rFonts w:hint="eastAsia"/>
          <w:sz w:val="32"/>
          <w:szCs w:val="32"/>
        </w:rPr>
        <w:t>凡在本市行政区域内，向城市污水集中处理设施（含污水处理、排水设施</w:t>
      </w:r>
      <w:bookmarkStart w:id="0" w:name="_GoBack"/>
      <w:bookmarkEnd w:id="0"/>
      <w:r>
        <w:rPr>
          <w:rFonts w:hint="eastAsia"/>
          <w:sz w:val="32"/>
          <w:szCs w:val="32"/>
        </w:rPr>
        <w:t>）排放污水的单位和个体工商户，均应按照本办法的规定缴纳城市污水处理费。</w:t>
      </w:r>
    </w:p>
    <w:p w:rsidR="00775FBC" w:rsidRDefault="0016485D">
      <w:pPr>
        <w:spacing w:line="566" w:lineRule="exact"/>
        <w:ind w:firstLine="640"/>
        <w:rPr>
          <w:sz w:val="32"/>
          <w:szCs w:val="32"/>
        </w:rPr>
      </w:pPr>
      <w:r>
        <w:rPr>
          <w:rFonts w:ascii="黑体" w:eastAsia="黑体" w:hint="eastAsia"/>
          <w:sz w:val="32"/>
          <w:szCs w:val="32"/>
        </w:rPr>
        <w:t xml:space="preserve">第三条　</w:t>
      </w:r>
      <w:r>
        <w:rPr>
          <w:rFonts w:hint="eastAsia"/>
          <w:sz w:val="32"/>
          <w:szCs w:val="32"/>
        </w:rPr>
        <w:t>市财政局是本市城市污水处理费征收工作的行政主管部门，具体负责城市污水处理费的征管工作。</w:t>
      </w:r>
    </w:p>
    <w:p w:rsidR="00775FBC" w:rsidRDefault="0016485D">
      <w:pPr>
        <w:spacing w:line="566" w:lineRule="exact"/>
        <w:ind w:firstLine="640"/>
        <w:rPr>
          <w:sz w:val="32"/>
          <w:szCs w:val="32"/>
        </w:rPr>
      </w:pPr>
      <w:r>
        <w:rPr>
          <w:rFonts w:hint="eastAsia"/>
          <w:sz w:val="32"/>
          <w:szCs w:val="32"/>
        </w:rPr>
        <w:t>市城市建设管理局排水管理部门受市财政局委托，负责征收机关、团体、部队、企业、事业等单位和个体工商户的城市污水处理费，并对违反本办法规定的行为予以行政处罚。</w:t>
      </w:r>
    </w:p>
    <w:p w:rsidR="00775FBC" w:rsidRDefault="0016485D">
      <w:pPr>
        <w:spacing w:line="566" w:lineRule="exact"/>
        <w:ind w:firstLine="640"/>
        <w:rPr>
          <w:sz w:val="32"/>
          <w:szCs w:val="32"/>
        </w:rPr>
      </w:pPr>
      <w:r>
        <w:rPr>
          <w:rFonts w:ascii="黑体" w:eastAsia="黑体" w:hint="eastAsia"/>
          <w:sz w:val="32"/>
          <w:szCs w:val="32"/>
        </w:rPr>
        <w:t xml:space="preserve">第四条　</w:t>
      </w:r>
      <w:r>
        <w:rPr>
          <w:rFonts w:hint="eastAsia"/>
          <w:sz w:val="32"/>
          <w:szCs w:val="32"/>
        </w:rPr>
        <w:t>城市污水处理费征收标准：</w:t>
      </w:r>
    </w:p>
    <w:p w:rsidR="00775FBC" w:rsidRDefault="0016485D">
      <w:pPr>
        <w:spacing w:line="566" w:lineRule="exact"/>
        <w:ind w:firstLine="640"/>
        <w:rPr>
          <w:sz w:val="32"/>
          <w:szCs w:val="32"/>
        </w:rPr>
      </w:pPr>
      <w:r>
        <w:rPr>
          <w:rFonts w:hint="eastAsia"/>
          <w:sz w:val="32"/>
          <w:szCs w:val="32"/>
        </w:rPr>
        <w:t>（一）工业、行政事业、经营服务业用水每立方米</w:t>
      </w:r>
      <w:r>
        <w:rPr>
          <w:rFonts w:hint="eastAsia"/>
          <w:sz w:val="32"/>
          <w:szCs w:val="32"/>
        </w:rPr>
        <w:t>0.70</w:t>
      </w:r>
      <w:r>
        <w:rPr>
          <w:rFonts w:hint="eastAsia"/>
          <w:sz w:val="32"/>
          <w:szCs w:val="32"/>
        </w:rPr>
        <w:t>元；</w:t>
      </w:r>
    </w:p>
    <w:p w:rsidR="00775FBC" w:rsidRDefault="0016485D">
      <w:pPr>
        <w:spacing w:line="566" w:lineRule="exact"/>
        <w:ind w:firstLine="640"/>
        <w:rPr>
          <w:sz w:val="32"/>
          <w:szCs w:val="32"/>
        </w:rPr>
      </w:pPr>
      <w:r>
        <w:rPr>
          <w:rFonts w:hint="eastAsia"/>
          <w:sz w:val="32"/>
          <w:szCs w:val="32"/>
        </w:rPr>
        <w:t>（二）特种行业用水每立方米</w:t>
      </w:r>
      <w:r>
        <w:rPr>
          <w:rFonts w:hint="eastAsia"/>
          <w:sz w:val="32"/>
          <w:szCs w:val="32"/>
        </w:rPr>
        <w:t>1.00</w:t>
      </w:r>
      <w:r>
        <w:rPr>
          <w:rFonts w:hint="eastAsia"/>
          <w:sz w:val="32"/>
          <w:szCs w:val="32"/>
        </w:rPr>
        <w:t>元。</w:t>
      </w:r>
    </w:p>
    <w:p w:rsidR="00775FBC" w:rsidRDefault="0016485D">
      <w:pPr>
        <w:spacing w:line="566" w:lineRule="exact"/>
        <w:ind w:firstLine="640"/>
        <w:rPr>
          <w:sz w:val="32"/>
          <w:szCs w:val="32"/>
        </w:rPr>
      </w:pPr>
      <w:r>
        <w:rPr>
          <w:rFonts w:hint="eastAsia"/>
          <w:sz w:val="32"/>
          <w:szCs w:val="32"/>
        </w:rPr>
        <w:t>城市污水处理费征收标准需调整时，由市物价部门和市财政</w:t>
      </w:r>
      <w:r>
        <w:rPr>
          <w:rFonts w:hint="eastAsia"/>
          <w:sz w:val="32"/>
          <w:szCs w:val="32"/>
        </w:rPr>
        <w:lastRenderedPageBreak/>
        <w:t>部门</w:t>
      </w:r>
      <w:r>
        <w:rPr>
          <w:rFonts w:hint="eastAsia"/>
          <w:sz w:val="32"/>
          <w:szCs w:val="32"/>
        </w:rPr>
        <w:t>确定后公布实施。</w:t>
      </w:r>
    </w:p>
    <w:p w:rsidR="00775FBC" w:rsidRDefault="0016485D">
      <w:pPr>
        <w:spacing w:line="576" w:lineRule="exact"/>
        <w:ind w:firstLine="640"/>
        <w:rPr>
          <w:sz w:val="32"/>
          <w:szCs w:val="32"/>
        </w:rPr>
      </w:pPr>
      <w:r>
        <w:rPr>
          <w:rFonts w:ascii="黑体" w:eastAsia="黑体" w:hint="eastAsia"/>
          <w:sz w:val="32"/>
          <w:szCs w:val="32"/>
        </w:rPr>
        <w:t xml:space="preserve">第五条　</w:t>
      </w:r>
      <w:r>
        <w:rPr>
          <w:rFonts w:hint="eastAsia"/>
          <w:sz w:val="32"/>
          <w:szCs w:val="32"/>
        </w:rPr>
        <w:t>城市污水处理费按单位和个体工商户的用水量征收：</w:t>
      </w:r>
    </w:p>
    <w:p w:rsidR="00775FBC" w:rsidRDefault="0016485D">
      <w:pPr>
        <w:spacing w:line="576" w:lineRule="exact"/>
        <w:ind w:firstLine="640"/>
        <w:rPr>
          <w:sz w:val="32"/>
          <w:szCs w:val="32"/>
        </w:rPr>
      </w:pPr>
      <w:r>
        <w:rPr>
          <w:rFonts w:hint="eastAsia"/>
          <w:sz w:val="32"/>
          <w:szCs w:val="32"/>
        </w:rPr>
        <w:t>（一）由自来水公司供水的，按自来水公司所提供的售水量征收；</w:t>
      </w:r>
    </w:p>
    <w:p w:rsidR="00775FBC" w:rsidRDefault="0016485D">
      <w:pPr>
        <w:spacing w:line="576" w:lineRule="exact"/>
        <w:ind w:firstLine="640"/>
        <w:rPr>
          <w:sz w:val="32"/>
          <w:szCs w:val="32"/>
        </w:rPr>
      </w:pPr>
      <w:r>
        <w:rPr>
          <w:rFonts w:hint="eastAsia"/>
          <w:sz w:val="32"/>
          <w:szCs w:val="32"/>
        </w:rPr>
        <w:t>（二）使用自建设施供水的，按水资源管理部门提供的采水量征收；</w:t>
      </w:r>
    </w:p>
    <w:p w:rsidR="00775FBC" w:rsidRDefault="0016485D">
      <w:pPr>
        <w:spacing w:line="576" w:lineRule="exact"/>
        <w:ind w:firstLine="640"/>
        <w:rPr>
          <w:sz w:val="32"/>
          <w:szCs w:val="32"/>
        </w:rPr>
      </w:pPr>
      <w:r>
        <w:rPr>
          <w:rFonts w:hint="eastAsia"/>
          <w:sz w:val="32"/>
          <w:szCs w:val="32"/>
        </w:rPr>
        <w:t>（三）无用水、采水计量装置的，按供水设施日供水能力核定的月用水量征收；</w:t>
      </w:r>
    </w:p>
    <w:p w:rsidR="00775FBC" w:rsidRDefault="0016485D">
      <w:pPr>
        <w:spacing w:line="576" w:lineRule="exact"/>
        <w:ind w:firstLine="640"/>
        <w:rPr>
          <w:sz w:val="32"/>
          <w:szCs w:val="32"/>
        </w:rPr>
      </w:pPr>
      <w:r>
        <w:rPr>
          <w:rFonts w:hint="eastAsia"/>
          <w:sz w:val="32"/>
          <w:szCs w:val="32"/>
        </w:rPr>
        <w:t>（四）产品以水为主要原料的生产企业，按总用水量减去产品含水量征收；</w:t>
      </w:r>
    </w:p>
    <w:p w:rsidR="00775FBC" w:rsidRDefault="0016485D">
      <w:pPr>
        <w:spacing w:line="576" w:lineRule="exact"/>
        <w:ind w:firstLine="640"/>
        <w:rPr>
          <w:sz w:val="32"/>
          <w:szCs w:val="32"/>
        </w:rPr>
      </w:pPr>
      <w:r>
        <w:rPr>
          <w:rFonts w:hint="eastAsia"/>
          <w:sz w:val="32"/>
          <w:szCs w:val="32"/>
        </w:rPr>
        <w:t>（五）临时性排水的，按其排水泵的额定流量吨</w:t>
      </w:r>
      <w:r>
        <w:rPr>
          <w:rFonts w:hint="eastAsia"/>
          <w:sz w:val="32"/>
          <w:szCs w:val="32"/>
        </w:rPr>
        <w:t>/</w:t>
      </w:r>
      <w:r>
        <w:rPr>
          <w:rFonts w:hint="eastAsia"/>
          <w:sz w:val="32"/>
          <w:szCs w:val="32"/>
        </w:rPr>
        <w:t>小时×排水时间×每立方米单价征收；</w:t>
      </w:r>
    </w:p>
    <w:p w:rsidR="00775FBC" w:rsidRDefault="0016485D">
      <w:pPr>
        <w:spacing w:line="576" w:lineRule="exact"/>
        <w:ind w:firstLine="640"/>
        <w:rPr>
          <w:sz w:val="32"/>
          <w:szCs w:val="32"/>
        </w:rPr>
      </w:pPr>
      <w:r>
        <w:rPr>
          <w:rFonts w:hint="eastAsia"/>
          <w:sz w:val="32"/>
          <w:szCs w:val="32"/>
        </w:rPr>
        <w:t>（六）新建工程项目，按实际用水量征收。</w:t>
      </w:r>
    </w:p>
    <w:p w:rsidR="00775FBC" w:rsidRDefault="0016485D">
      <w:pPr>
        <w:spacing w:line="576" w:lineRule="exact"/>
        <w:ind w:firstLine="640"/>
        <w:rPr>
          <w:sz w:val="32"/>
          <w:szCs w:val="32"/>
        </w:rPr>
      </w:pPr>
      <w:r>
        <w:rPr>
          <w:rFonts w:ascii="黑体" w:eastAsia="黑体" w:hint="eastAsia"/>
          <w:sz w:val="32"/>
          <w:szCs w:val="32"/>
        </w:rPr>
        <w:t xml:space="preserve">第六条　</w:t>
      </w:r>
      <w:r>
        <w:rPr>
          <w:rFonts w:hint="eastAsia"/>
          <w:sz w:val="32"/>
          <w:szCs w:val="32"/>
        </w:rPr>
        <w:t>城市污水处理费实行“收支两条线”管理，专款专用，任何单位和个人不得截留、挤占或挪用。</w:t>
      </w:r>
    </w:p>
    <w:p w:rsidR="00775FBC" w:rsidRDefault="0016485D">
      <w:pPr>
        <w:spacing w:line="576" w:lineRule="exact"/>
        <w:ind w:firstLine="640"/>
        <w:rPr>
          <w:sz w:val="32"/>
          <w:szCs w:val="32"/>
        </w:rPr>
      </w:pPr>
      <w:r>
        <w:rPr>
          <w:rFonts w:ascii="黑体" w:eastAsia="黑体" w:hint="eastAsia"/>
          <w:sz w:val="32"/>
          <w:szCs w:val="32"/>
        </w:rPr>
        <w:t xml:space="preserve">第七条　</w:t>
      </w:r>
      <w:r>
        <w:rPr>
          <w:rFonts w:hint="eastAsia"/>
          <w:sz w:val="32"/>
          <w:szCs w:val="32"/>
        </w:rPr>
        <w:t>征收城市污水处理费必须使用由市财政部门确定的统一专用票据。</w:t>
      </w:r>
    </w:p>
    <w:p w:rsidR="00775FBC" w:rsidRDefault="0016485D">
      <w:pPr>
        <w:spacing w:line="576" w:lineRule="exact"/>
        <w:ind w:firstLine="640"/>
        <w:rPr>
          <w:sz w:val="32"/>
          <w:szCs w:val="32"/>
        </w:rPr>
      </w:pPr>
      <w:r>
        <w:rPr>
          <w:rFonts w:ascii="黑体" w:eastAsia="黑体" w:hint="eastAsia"/>
          <w:sz w:val="32"/>
          <w:szCs w:val="32"/>
        </w:rPr>
        <w:t xml:space="preserve">第八条　</w:t>
      </w:r>
      <w:r>
        <w:rPr>
          <w:rFonts w:hint="eastAsia"/>
          <w:sz w:val="32"/>
          <w:szCs w:val="32"/>
        </w:rPr>
        <w:t>市城市建设管理局排水管理部门应当依据自来水总公司提供的排水用户用水量和市水利局提供的排水用户自备水源采水量征收城市污水处理费。</w:t>
      </w:r>
    </w:p>
    <w:p w:rsidR="00775FBC" w:rsidRDefault="0016485D">
      <w:pPr>
        <w:spacing w:line="576" w:lineRule="exact"/>
        <w:ind w:firstLine="640"/>
        <w:rPr>
          <w:sz w:val="32"/>
          <w:szCs w:val="32"/>
        </w:rPr>
      </w:pPr>
      <w:r>
        <w:rPr>
          <w:rFonts w:ascii="黑体" w:eastAsia="黑体" w:hint="eastAsia"/>
          <w:sz w:val="32"/>
          <w:szCs w:val="32"/>
        </w:rPr>
        <w:lastRenderedPageBreak/>
        <w:t xml:space="preserve">第九条　</w:t>
      </w:r>
      <w:r>
        <w:rPr>
          <w:rFonts w:hint="eastAsia"/>
          <w:sz w:val="32"/>
          <w:szCs w:val="32"/>
        </w:rPr>
        <w:t>城市污水处理费按月征收。征收时不能缴纳的，由征收部门责令</w:t>
      </w:r>
      <w:r>
        <w:rPr>
          <w:rFonts w:hint="eastAsia"/>
          <w:sz w:val="32"/>
          <w:szCs w:val="32"/>
        </w:rPr>
        <w:t>30</w:t>
      </w:r>
      <w:r>
        <w:rPr>
          <w:rFonts w:hint="eastAsia"/>
          <w:sz w:val="32"/>
          <w:szCs w:val="32"/>
        </w:rPr>
        <w:t>日内缴纳；逾期不缴纳的，按日千分之一征收滞纳金；逾期</w:t>
      </w:r>
      <w:r>
        <w:rPr>
          <w:rFonts w:hint="eastAsia"/>
          <w:sz w:val="32"/>
          <w:szCs w:val="32"/>
        </w:rPr>
        <w:t>60</w:t>
      </w:r>
      <w:r>
        <w:rPr>
          <w:rFonts w:hint="eastAsia"/>
          <w:sz w:val="32"/>
          <w:szCs w:val="32"/>
        </w:rPr>
        <w:t>日仍不缴纳的，处以应缴费额的</w:t>
      </w:r>
      <w:r>
        <w:rPr>
          <w:rFonts w:hint="eastAsia"/>
          <w:sz w:val="32"/>
          <w:szCs w:val="32"/>
        </w:rPr>
        <w:t>1</w:t>
      </w:r>
      <w:r>
        <w:rPr>
          <w:rFonts w:hint="eastAsia"/>
          <w:sz w:val="32"/>
          <w:szCs w:val="32"/>
        </w:rPr>
        <w:t>至</w:t>
      </w:r>
      <w:r>
        <w:rPr>
          <w:rFonts w:hint="eastAsia"/>
          <w:sz w:val="32"/>
          <w:szCs w:val="32"/>
        </w:rPr>
        <w:t>3</w:t>
      </w:r>
      <w:r>
        <w:rPr>
          <w:rFonts w:hint="eastAsia"/>
          <w:sz w:val="32"/>
          <w:szCs w:val="32"/>
        </w:rPr>
        <w:t>倍罚款，但最高不得超过</w:t>
      </w:r>
      <w:r>
        <w:rPr>
          <w:rFonts w:hint="eastAsia"/>
          <w:sz w:val="32"/>
          <w:szCs w:val="32"/>
        </w:rPr>
        <w:t>3</w:t>
      </w:r>
      <w:r>
        <w:rPr>
          <w:rFonts w:hint="eastAsia"/>
          <w:sz w:val="32"/>
          <w:szCs w:val="32"/>
        </w:rPr>
        <w:t>万元。</w:t>
      </w:r>
    </w:p>
    <w:p w:rsidR="00775FBC" w:rsidRDefault="0016485D">
      <w:pPr>
        <w:spacing w:line="576" w:lineRule="exact"/>
        <w:ind w:firstLine="640"/>
        <w:rPr>
          <w:sz w:val="32"/>
          <w:szCs w:val="32"/>
        </w:rPr>
      </w:pPr>
      <w:r>
        <w:rPr>
          <w:rFonts w:ascii="黑体" w:eastAsia="黑体" w:hint="eastAsia"/>
          <w:sz w:val="32"/>
          <w:szCs w:val="32"/>
        </w:rPr>
        <w:t xml:space="preserve">第十条　</w:t>
      </w:r>
      <w:r>
        <w:rPr>
          <w:rFonts w:hint="eastAsia"/>
          <w:sz w:val="32"/>
          <w:szCs w:val="32"/>
        </w:rPr>
        <w:t>对妨碍、阻挠征收管理人员</w:t>
      </w:r>
      <w:r>
        <w:rPr>
          <w:rFonts w:hint="eastAsia"/>
          <w:sz w:val="32"/>
          <w:szCs w:val="32"/>
        </w:rPr>
        <w:t>依法执行公务或辱骂、殴打征收管理人员的，由公安机关依法处罚；构成犯罪的，依法追究刑事责任。</w:t>
      </w:r>
    </w:p>
    <w:p w:rsidR="00775FBC" w:rsidRDefault="0016485D">
      <w:pPr>
        <w:spacing w:line="576" w:lineRule="exact"/>
        <w:ind w:firstLine="640"/>
        <w:rPr>
          <w:sz w:val="32"/>
          <w:szCs w:val="32"/>
        </w:rPr>
      </w:pPr>
      <w:r>
        <w:rPr>
          <w:rFonts w:ascii="黑体" w:eastAsia="黑体" w:hint="eastAsia"/>
          <w:sz w:val="32"/>
          <w:szCs w:val="32"/>
        </w:rPr>
        <w:t xml:space="preserve">第十一条　</w:t>
      </w:r>
      <w:r>
        <w:rPr>
          <w:rFonts w:hint="eastAsia"/>
          <w:sz w:val="32"/>
          <w:szCs w:val="32"/>
        </w:rPr>
        <w:t>当事人对行政处罚决定不服的，可以依法申请行政复议或提起诉讼，逾期不申请复议、不提起诉讼、又不履行处罚决定的，由作出行政处罚决定的机关申请人民法院强制执行。</w:t>
      </w:r>
    </w:p>
    <w:p w:rsidR="00775FBC" w:rsidRDefault="0016485D">
      <w:pPr>
        <w:spacing w:line="576" w:lineRule="exact"/>
        <w:ind w:firstLine="640"/>
        <w:rPr>
          <w:sz w:val="32"/>
          <w:szCs w:val="32"/>
        </w:rPr>
      </w:pPr>
      <w:r>
        <w:rPr>
          <w:rFonts w:ascii="黑体" w:eastAsia="黑体" w:hint="eastAsia"/>
          <w:sz w:val="32"/>
          <w:szCs w:val="32"/>
        </w:rPr>
        <w:t>第十二条</w:t>
      </w:r>
      <w:r>
        <w:rPr>
          <w:rFonts w:hint="eastAsia"/>
          <w:sz w:val="32"/>
          <w:szCs w:val="32"/>
        </w:rPr>
        <w:t xml:space="preserve">　城市污水处理费征收工作人员玩忽职守、以权谋私、滥用职权、徇私舞弊的，视情节给予行政处分；构成犯罪的，依法追究刑事责任。</w:t>
      </w:r>
    </w:p>
    <w:p w:rsidR="00775FBC" w:rsidRDefault="0016485D">
      <w:pPr>
        <w:spacing w:line="576" w:lineRule="exact"/>
        <w:ind w:firstLine="640"/>
        <w:rPr>
          <w:sz w:val="32"/>
          <w:szCs w:val="32"/>
        </w:rPr>
      </w:pPr>
      <w:r>
        <w:rPr>
          <w:rFonts w:ascii="黑体" w:eastAsia="黑体" w:hint="eastAsia"/>
          <w:sz w:val="32"/>
          <w:szCs w:val="32"/>
        </w:rPr>
        <w:t>第十三条</w:t>
      </w:r>
      <w:r>
        <w:rPr>
          <w:rFonts w:hint="eastAsia"/>
          <w:sz w:val="32"/>
          <w:szCs w:val="32"/>
        </w:rPr>
        <w:t xml:space="preserve">　尚未开征城市污水处理费的区、县（市），仍按《沈阳市城市排水设施有偿使用费征收管理办法》（沈政令〔</w:t>
      </w:r>
      <w:r>
        <w:rPr>
          <w:rFonts w:hint="eastAsia"/>
          <w:sz w:val="32"/>
          <w:szCs w:val="32"/>
        </w:rPr>
        <w:t>1997</w:t>
      </w:r>
      <w:r>
        <w:rPr>
          <w:rFonts w:hint="eastAsia"/>
          <w:sz w:val="32"/>
          <w:szCs w:val="32"/>
        </w:rPr>
        <w:t>〕第</w:t>
      </w:r>
      <w:r>
        <w:rPr>
          <w:rFonts w:hint="eastAsia"/>
          <w:sz w:val="32"/>
          <w:szCs w:val="32"/>
        </w:rPr>
        <w:t>26</w:t>
      </w:r>
      <w:r>
        <w:rPr>
          <w:rFonts w:hint="eastAsia"/>
          <w:sz w:val="32"/>
          <w:szCs w:val="32"/>
        </w:rPr>
        <w:t>号）征收城市排水设施有偿使用费。</w:t>
      </w:r>
    </w:p>
    <w:p w:rsidR="00775FBC" w:rsidRDefault="0016485D">
      <w:pPr>
        <w:spacing w:line="576" w:lineRule="exact"/>
        <w:ind w:firstLine="640"/>
        <w:rPr>
          <w:sz w:val="32"/>
          <w:szCs w:val="32"/>
        </w:rPr>
      </w:pPr>
      <w:r>
        <w:rPr>
          <w:rFonts w:hint="eastAsia"/>
          <w:sz w:val="32"/>
          <w:szCs w:val="32"/>
        </w:rPr>
        <w:t>居民城市污水处理费的征收仍按原标准执行。</w:t>
      </w:r>
    </w:p>
    <w:p w:rsidR="00775FBC" w:rsidRDefault="0016485D">
      <w:pPr>
        <w:spacing w:line="576" w:lineRule="exact"/>
        <w:ind w:firstLine="640"/>
        <w:rPr>
          <w:sz w:val="32"/>
          <w:szCs w:val="32"/>
        </w:rPr>
      </w:pPr>
      <w:r>
        <w:rPr>
          <w:rFonts w:ascii="黑体" w:eastAsia="黑体" w:hint="eastAsia"/>
          <w:sz w:val="32"/>
          <w:szCs w:val="32"/>
        </w:rPr>
        <w:t>第十四条</w:t>
      </w:r>
      <w:r>
        <w:rPr>
          <w:rFonts w:hint="eastAsia"/>
          <w:sz w:val="32"/>
          <w:szCs w:val="32"/>
        </w:rPr>
        <w:t xml:space="preserve">　本办法自</w:t>
      </w:r>
      <w:r>
        <w:rPr>
          <w:rFonts w:hint="eastAsia"/>
          <w:sz w:val="32"/>
          <w:szCs w:val="32"/>
        </w:rPr>
        <w:t>2006</w:t>
      </w:r>
      <w:r>
        <w:rPr>
          <w:rFonts w:hint="eastAsia"/>
          <w:sz w:val="32"/>
          <w:szCs w:val="32"/>
        </w:rPr>
        <w:t>年</w:t>
      </w:r>
      <w:r>
        <w:rPr>
          <w:rFonts w:hint="eastAsia"/>
          <w:sz w:val="32"/>
          <w:szCs w:val="32"/>
        </w:rPr>
        <w:t>10</w:t>
      </w:r>
      <w:r>
        <w:rPr>
          <w:rFonts w:hint="eastAsia"/>
          <w:sz w:val="32"/>
          <w:szCs w:val="32"/>
        </w:rPr>
        <w:t>月</w:t>
      </w:r>
      <w:r>
        <w:rPr>
          <w:rFonts w:hint="eastAsia"/>
          <w:sz w:val="32"/>
          <w:szCs w:val="32"/>
        </w:rPr>
        <w:t>1</w:t>
      </w:r>
      <w:r>
        <w:rPr>
          <w:rFonts w:hint="eastAsia"/>
          <w:sz w:val="32"/>
          <w:szCs w:val="32"/>
        </w:rPr>
        <w:t>日起施行。</w:t>
      </w:r>
    </w:p>
    <w:p w:rsidR="00775FBC" w:rsidRDefault="00775FBC">
      <w:pPr>
        <w:spacing w:line="566" w:lineRule="exact"/>
        <w:ind w:firstLine="640"/>
        <w:rPr>
          <w:sz w:val="32"/>
          <w:szCs w:val="32"/>
        </w:rPr>
      </w:pPr>
    </w:p>
    <w:p w:rsidR="00775FBC" w:rsidRDefault="00775FBC">
      <w:pPr>
        <w:spacing w:line="240" w:lineRule="auto"/>
        <w:ind w:firstLine="640"/>
        <w:rPr>
          <w:sz w:val="32"/>
          <w:szCs w:val="32"/>
        </w:rPr>
      </w:pPr>
    </w:p>
    <w:sectPr w:rsidR="00775FBC" w:rsidSect="00775FBC">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85D" w:rsidRDefault="0016485D">
      <w:pPr>
        <w:spacing w:line="240" w:lineRule="auto"/>
        <w:ind w:firstLine="480"/>
      </w:pPr>
      <w:r>
        <w:separator/>
      </w:r>
    </w:p>
  </w:endnote>
  <w:endnote w:type="continuationSeparator" w:id="0">
    <w:p w:rsidR="0016485D" w:rsidRDefault="0016485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8"/>
      <w:ind w:leftChars="2280" w:left="5472" w:firstLineChars="2000" w:firstLine="6400"/>
      <w:rPr>
        <w:rFonts w:eastAsia="仿宋"/>
        <w:sz w:val="32"/>
        <w:szCs w:val="48"/>
      </w:rPr>
    </w:pPr>
    <w:r w:rsidRPr="00775FBC">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775FBC" w:rsidRDefault="00775FBC">
                <w:pPr>
                  <w:pStyle w:val="a7"/>
                  <w:ind w:firstLine="560"/>
                </w:pPr>
                <w:r>
                  <w:rPr>
                    <w:rFonts w:ascii="宋体" w:eastAsia="宋体" w:hAnsi="宋体" w:cs="宋体" w:hint="eastAsia"/>
                    <w:sz w:val="28"/>
                    <w:szCs w:val="28"/>
                  </w:rPr>
                  <w:fldChar w:fldCharType="begin"/>
                </w:r>
                <w:r w:rsidR="0016485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536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16485D">
      <w:rPr>
        <w:rFonts w:eastAsia="仿宋" w:hint="eastAsia"/>
        <w:sz w:val="32"/>
        <w:szCs w:val="48"/>
      </w:rPr>
      <w:t xml:space="preserve">  </w:t>
    </w:r>
  </w:p>
  <w:p w:rsidR="00775FBC" w:rsidRDefault="00775FBC">
    <w:pPr>
      <w:pStyle w:val="a8"/>
      <w:wordWrap w:val="0"/>
      <w:ind w:leftChars="2280" w:left="5472" w:firstLineChars="2000" w:firstLine="6400"/>
      <w:jc w:val="right"/>
      <w:rPr>
        <w:rFonts w:ascii="宋体" w:eastAsia="宋体" w:hAnsi="宋体" w:cs="宋体"/>
        <w:b/>
        <w:bCs/>
        <w:color w:val="005192"/>
        <w:sz w:val="28"/>
        <w:szCs w:val="44"/>
      </w:rPr>
    </w:pPr>
    <w:r w:rsidRPr="00775FBC">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16485D">
      <w:rPr>
        <w:rFonts w:eastAsia="仿宋" w:hint="eastAsia"/>
        <w:color w:val="FAFAFA"/>
        <w:sz w:val="32"/>
        <w:szCs w:val="48"/>
      </w:rPr>
      <w:t>X</w:t>
    </w:r>
    <w:r w:rsidR="0016485D">
      <w:rPr>
        <w:rFonts w:eastAsia="仿宋" w:hint="eastAsia"/>
        <w:color w:val="FAFAFA"/>
        <w:sz w:val="32"/>
        <w:szCs w:val="48"/>
      </w:rPr>
      <w:t>辽宁</w:t>
    </w:r>
    <w:r w:rsidR="0016485D">
      <w:rPr>
        <w:rFonts w:ascii="宋体" w:eastAsia="宋体" w:hAnsi="宋体" w:cs="宋体" w:hint="eastAsia"/>
        <w:b/>
        <w:bCs/>
        <w:color w:val="005192"/>
        <w:sz w:val="28"/>
        <w:szCs w:val="44"/>
      </w:rPr>
      <w:t>沈阳市人民政府发布</w:t>
    </w:r>
  </w:p>
  <w:p w:rsidR="00775FBC" w:rsidRDefault="00775FBC" w:rsidP="0024536F">
    <w:pPr>
      <w:pStyle w:val="a8"/>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85D" w:rsidRDefault="0016485D">
      <w:pPr>
        <w:spacing w:line="240" w:lineRule="auto"/>
        <w:ind w:firstLine="480"/>
      </w:pPr>
      <w:r>
        <w:separator/>
      </w:r>
    </w:p>
  </w:footnote>
  <w:footnote w:type="continuationSeparator" w:id="0">
    <w:p w:rsidR="0016485D" w:rsidRDefault="0016485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8"/>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775FBC" w:rsidRDefault="0016485D">
    <w:pPr>
      <w:pStyle w:val="a8"/>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BC" w:rsidRDefault="00775FBC">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FEFA71F"/>
    <w:rsid w:val="0016485D"/>
    <w:rsid w:val="00172A27"/>
    <w:rsid w:val="0024536F"/>
    <w:rsid w:val="006B0EDA"/>
    <w:rsid w:val="006D58CA"/>
    <w:rsid w:val="00775FBC"/>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5FBC"/>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775FBC"/>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775FBC"/>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775FBC"/>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775FBC"/>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775FBC"/>
    <w:pPr>
      <w:ind w:firstLine="632"/>
    </w:pPr>
  </w:style>
  <w:style w:type="paragraph" w:styleId="a4">
    <w:name w:val="annotation text"/>
    <w:basedOn w:val="a"/>
    <w:qFormat/>
    <w:rsid w:val="00775FBC"/>
    <w:pPr>
      <w:jc w:val="left"/>
    </w:pPr>
  </w:style>
  <w:style w:type="paragraph" w:styleId="a5">
    <w:name w:val="Plain Text"/>
    <w:basedOn w:val="a"/>
    <w:uiPriority w:val="99"/>
    <w:unhideWhenUsed/>
    <w:qFormat/>
    <w:rsid w:val="00775FBC"/>
    <w:rPr>
      <w:rFonts w:ascii="宋体" w:hAnsi="Courier New" w:cs="Courier New"/>
      <w:szCs w:val="21"/>
    </w:rPr>
  </w:style>
  <w:style w:type="paragraph" w:styleId="a6">
    <w:name w:val="Balloon Text"/>
    <w:basedOn w:val="a"/>
    <w:link w:val="Char"/>
    <w:qFormat/>
    <w:rsid w:val="00775FBC"/>
    <w:pPr>
      <w:spacing w:line="240" w:lineRule="auto"/>
    </w:pPr>
    <w:rPr>
      <w:sz w:val="18"/>
      <w:szCs w:val="18"/>
    </w:rPr>
  </w:style>
  <w:style w:type="paragraph" w:styleId="a7">
    <w:name w:val="footer"/>
    <w:basedOn w:val="a"/>
    <w:qFormat/>
    <w:rsid w:val="00775FBC"/>
    <w:pPr>
      <w:tabs>
        <w:tab w:val="center" w:pos="4153"/>
        <w:tab w:val="right" w:pos="8306"/>
      </w:tabs>
      <w:snapToGrid w:val="0"/>
      <w:jc w:val="left"/>
    </w:pPr>
    <w:rPr>
      <w:sz w:val="18"/>
    </w:rPr>
  </w:style>
  <w:style w:type="paragraph" w:styleId="a8">
    <w:name w:val="header"/>
    <w:basedOn w:val="a"/>
    <w:qFormat/>
    <w:rsid w:val="00775FB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rsid w:val="00775FBC"/>
    <w:pPr>
      <w:spacing w:beforeAutospacing="1" w:afterAutospacing="1"/>
      <w:jc w:val="left"/>
    </w:pPr>
    <w:rPr>
      <w:kern w:val="0"/>
    </w:rPr>
  </w:style>
  <w:style w:type="character" w:styleId="aa">
    <w:name w:val="Strong"/>
    <w:qFormat/>
    <w:rsid w:val="00775FBC"/>
    <w:rPr>
      <w:b/>
    </w:rPr>
  </w:style>
  <w:style w:type="character" w:styleId="ab">
    <w:name w:val="Hyperlink"/>
    <w:qFormat/>
    <w:rsid w:val="00775FBC"/>
    <w:rPr>
      <w:color w:val="0000FF"/>
      <w:u w:val="single"/>
    </w:rPr>
  </w:style>
  <w:style w:type="character" w:customStyle="1" w:styleId="3Char">
    <w:name w:val="标题 3 Char"/>
    <w:link w:val="3"/>
    <w:qFormat/>
    <w:rsid w:val="00775FBC"/>
    <w:rPr>
      <w:rFonts w:ascii="宋体" w:eastAsia="黑体" w:hAnsi="宋体" w:cs="宋体" w:hint="eastAsia"/>
      <w:kern w:val="0"/>
      <w:sz w:val="24"/>
      <w:szCs w:val="27"/>
    </w:rPr>
  </w:style>
  <w:style w:type="character" w:customStyle="1" w:styleId="Char">
    <w:name w:val="批注框文本 Char"/>
    <w:basedOn w:val="a1"/>
    <w:link w:val="a6"/>
    <w:qFormat/>
    <w:rsid w:val="00775FBC"/>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