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leftChars="0" w:firstLine="0" w:firstLineChars="0"/>
        <w:jc w:val="both"/>
        <w:rPr>
          <w:rFonts w:hint="eastAsia" w:ascii="方正小标宋简体" w:hAnsi="宋体" w:eastAsia="方正小标宋简体"/>
          <w:sz w:val="44"/>
          <w:szCs w:val="44"/>
        </w:rPr>
      </w:pPr>
    </w:p>
    <w:p>
      <w:pPr>
        <w:spacing w:line="240" w:lineRule="auto"/>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沈阳市餐厨垃圾管理办法</w:t>
      </w:r>
    </w:p>
    <w:p>
      <w:pPr>
        <w:spacing w:line="240" w:lineRule="auto"/>
        <w:ind w:firstLine="0" w:firstLineChars="0"/>
        <w:jc w:val="center"/>
        <w:rPr>
          <w:rFonts w:hint="eastAsia" w:ascii="楷体_GB2312" w:eastAsia="楷体_GB2312"/>
          <w:sz w:val="32"/>
          <w:szCs w:val="32"/>
        </w:rPr>
      </w:pPr>
      <w:r>
        <w:rPr>
          <w:rFonts w:hint="eastAsia" w:ascii="楷体_GB2312" w:eastAsia="楷体_GB2312"/>
          <w:sz w:val="32"/>
          <w:szCs w:val="32"/>
        </w:rPr>
        <w:t>（2017年10月12日沈阳市人民政府第69号令公布　自2017年12月1日起施行）</w:t>
      </w:r>
    </w:p>
    <w:p>
      <w:pPr>
        <w:spacing w:line="240" w:lineRule="auto"/>
        <w:ind w:firstLine="640"/>
        <w:jc w:val="left"/>
        <w:rPr>
          <w:sz w:val="32"/>
          <w:szCs w:val="32"/>
        </w:rPr>
      </w:pPr>
      <w:bookmarkStart w:id="0" w:name="_GoBack"/>
      <w:bookmarkEnd w:id="0"/>
    </w:p>
    <w:p>
      <w:pPr>
        <w:spacing w:line="240" w:lineRule="auto"/>
        <w:ind w:firstLine="640"/>
        <w:jc w:val="left"/>
        <w:rPr>
          <w:rFonts w:hint="eastAsia"/>
          <w:sz w:val="32"/>
          <w:szCs w:val="32"/>
        </w:rPr>
      </w:pPr>
      <w:r>
        <w:rPr>
          <w:rFonts w:hint="eastAsia" w:ascii="黑体" w:eastAsia="黑体"/>
          <w:sz w:val="32"/>
          <w:szCs w:val="32"/>
        </w:rPr>
        <w:t>第一条　</w:t>
      </w:r>
      <w:r>
        <w:rPr>
          <w:rFonts w:hint="eastAsia"/>
          <w:sz w:val="32"/>
          <w:szCs w:val="32"/>
        </w:rPr>
        <w:t>为了加强城市餐厨垃圾的管理，维护城市市容环境整洁，防治环境污染，促进资源循环利用，保障人民群众身体健康，根据《中华人民共和国固体废物污染环境防治法》、国务院《城市市容和环境卫生管理条例》和《沈阳市城市市容和环境卫生管理条例》等有关法律法规，结合本市实际，制定本办法。</w:t>
      </w:r>
    </w:p>
    <w:p>
      <w:pPr>
        <w:spacing w:line="240" w:lineRule="auto"/>
        <w:ind w:firstLine="640"/>
        <w:jc w:val="left"/>
        <w:rPr>
          <w:rFonts w:hint="eastAsia"/>
          <w:sz w:val="32"/>
          <w:szCs w:val="32"/>
        </w:rPr>
      </w:pPr>
      <w:r>
        <w:rPr>
          <w:rFonts w:hint="eastAsia" w:ascii="黑体" w:eastAsia="黑体"/>
          <w:sz w:val="32"/>
          <w:szCs w:val="32"/>
        </w:rPr>
        <w:t>第二条　</w:t>
      </w:r>
      <w:r>
        <w:rPr>
          <w:rFonts w:hint="eastAsia"/>
          <w:sz w:val="32"/>
          <w:szCs w:val="32"/>
        </w:rPr>
        <w:t>本办法所称餐厨垃圾包括餐饮垃圾和废弃食用油脂。</w:t>
      </w:r>
    </w:p>
    <w:p>
      <w:pPr>
        <w:spacing w:line="240" w:lineRule="auto"/>
        <w:ind w:firstLine="640"/>
        <w:jc w:val="left"/>
        <w:rPr>
          <w:rFonts w:hint="eastAsia"/>
          <w:sz w:val="32"/>
          <w:szCs w:val="32"/>
        </w:rPr>
      </w:pPr>
      <w:r>
        <w:rPr>
          <w:rFonts w:hint="eastAsia"/>
          <w:sz w:val="32"/>
          <w:szCs w:val="32"/>
        </w:rPr>
        <w:t>餐饮垃圾是指食品加工、饮食服务和单位供餐（以下简称餐厨垃圾产生单位）产生的食品废料、食品残余、过期食品以及检验检疫不合格畜禽产品等废弃物。</w:t>
      </w:r>
    </w:p>
    <w:p>
      <w:pPr>
        <w:spacing w:line="240" w:lineRule="auto"/>
        <w:ind w:firstLine="640"/>
        <w:jc w:val="left"/>
        <w:rPr>
          <w:rFonts w:hint="eastAsia"/>
          <w:sz w:val="32"/>
          <w:szCs w:val="32"/>
        </w:rPr>
      </w:pPr>
      <w:r>
        <w:rPr>
          <w:rFonts w:hint="eastAsia"/>
          <w:sz w:val="32"/>
          <w:szCs w:val="32"/>
        </w:rPr>
        <w:t>废弃食用油脂是指不可再食用的动植物油脂和各类油水混合物。</w:t>
      </w:r>
    </w:p>
    <w:p>
      <w:pPr>
        <w:spacing w:line="240" w:lineRule="auto"/>
        <w:ind w:firstLine="640"/>
        <w:jc w:val="left"/>
        <w:rPr>
          <w:rFonts w:hint="eastAsia"/>
          <w:sz w:val="32"/>
          <w:szCs w:val="32"/>
        </w:rPr>
      </w:pPr>
      <w:r>
        <w:rPr>
          <w:rFonts w:hint="eastAsia" w:ascii="黑体" w:eastAsia="黑体"/>
          <w:sz w:val="32"/>
          <w:szCs w:val="32"/>
        </w:rPr>
        <w:t>第三条　</w:t>
      </w:r>
      <w:r>
        <w:rPr>
          <w:rFonts w:hint="eastAsia"/>
          <w:sz w:val="32"/>
          <w:szCs w:val="32"/>
        </w:rPr>
        <w:t>本办法适用于本市城市内和其他实行城市化管理地区的餐厨垃圾的产生、收集、运输、处置及其管理活动。实行城市化管理地区的范围，由市人民政府划定，其他地区可参照本办法执行。</w:t>
      </w:r>
    </w:p>
    <w:p>
      <w:pPr>
        <w:spacing w:line="240" w:lineRule="auto"/>
        <w:ind w:firstLine="640"/>
        <w:jc w:val="left"/>
        <w:rPr>
          <w:rFonts w:hint="eastAsia"/>
          <w:sz w:val="32"/>
          <w:szCs w:val="32"/>
        </w:rPr>
      </w:pPr>
      <w:r>
        <w:rPr>
          <w:rFonts w:hint="eastAsia" w:ascii="黑体" w:eastAsia="黑体"/>
          <w:sz w:val="32"/>
          <w:szCs w:val="32"/>
        </w:rPr>
        <w:t>第四条　</w:t>
      </w:r>
      <w:r>
        <w:rPr>
          <w:rFonts w:hint="eastAsia"/>
          <w:sz w:val="32"/>
          <w:szCs w:val="32"/>
        </w:rPr>
        <w:t>市环境卫生主管部门是本市城市餐厨垃圾管理的行政主管部门，负责城市餐厨垃圾的日常管理和监督工作。</w:t>
      </w:r>
    </w:p>
    <w:p>
      <w:pPr>
        <w:spacing w:line="240" w:lineRule="auto"/>
        <w:ind w:firstLine="640"/>
        <w:jc w:val="left"/>
        <w:rPr>
          <w:rFonts w:hint="eastAsia"/>
          <w:sz w:val="32"/>
          <w:szCs w:val="32"/>
        </w:rPr>
      </w:pPr>
      <w:r>
        <w:rPr>
          <w:rFonts w:hint="eastAsia"/>
          <w:sz w:val="32"/>
          <w:szCs w:val="32"/>
        </w:rPr>
        <w:t>区人民政府是本辖区内餐厨垃圾管理工作的责任主体，区环境卫生主管部门负责本辖区内餐厨垃圾收集、运输、处置的监督管理工作。</w:t>
      </w:r>
    </w:p>
    <w:p>
      <w:pPr>
        <w:spacing w:line="240" w:lineRule="auto"/>
        <w:ind w:firstLine="640"/>
        <w:jc w:val="left"/>
        <w:rPr>
          <w:rFonts w:hint="eastAsia"/>
          <w:sz w:val="32"/>
          <w:szCs w:val="32"/>
        </w:rPr>
      </w:pPr>
      <w:r>
        <w:rPr>
          <w:rFonts w:hint="eastAsia"/>
          <w:sz w:val="32"/>
          <w:szCs w:val="32"/>
        </w:rPr>
        <w:t>街道办事处负责本辖区内餐厨垃圾定点投放和收集的日常监管工作。</w:t>
      </w:r>
    </w:p>
    <w:p>
      <w:pPr>
        <w:spacing w:line="240" w:lineRule="auto"/>
        <w:ind w:firstLine="640"/>
        <w:jc w:val="left"/>
        <w:rPr>
          <w:rFonts w:hint="eastAsia"/>
          <w:sz w:val="32"/>
          <w:szCs w:val="32"/>
        </w:rPr>
      </w:pPr>
      <w:r>
        <w:rPr>
          <w:rFonts w:hint="eastAsia"/>
          <w:sz w:val="32"/>
          <w:szCs w:val="32"/>
        </w:rPr>
        <w:t>规划、发展和改革、财政、食药监（市场监督）、环保、公安、城市管理执法、交通、质监等主管部门应当按照各自职责，做好餐厨垃圾监督管理工作。</w:t>
      </w:r>
    </w:p>
    <w:p>
      <w:pPr>
        <w:spacing w:line="240" w:lineRule="auto"/>
        <w:ind w:firstLine="640"/>
        <w:jc w:val="left"/>
        <w:rPr>
          <w:rFonts w:hint="eastAsia"/>
          <w:sz w:val="32"/>
          <w:szCs w:val="32"/>
        </w:rPr>
      </w:pPr>
      <w:r>
        <w:rPr>
          <w:rFonts w:hint="eastAsia" w:ascii="黑体" w:eastAsia="黑体"/>
          <w:sz w:val="32"/>
          <w:szCs w:val="32"/>
        </w:rPr>
        <w:t>第五条　</w:t>
      </w:r>
      <w:r>
        <w:rPr>
          <w:rFonts w:hint="eastAsia"/>
          <w:sz w:val="32"/>
          <w:szCs w:val="32"/>
        </w:rPr>
        <w:t>本市餐厨垃圾管理工作实行统一领导、区域负责、部门协同、公众参与的原则。</w:t>
      </w:r>
    </w:p>
    <w:p>
      <w:pPr>
        <w:spacing w:line="240" w:lineRule="auto"/>
        <w:ind w:firstLine="640"/>
        <w:jc w:val="left"/>
        <w:rPr>
          <w:rFonts w:hint="eastAsia"/>
          <w:sz w:val="32"/>
          <w:szCs w:val="32"/>
        </w:rPr>
      </w:pPr>
      <w:r>
        <w:rPr>
          <w:rFonts w:hint="eastAsia"/>
          <w:sz w:val="32"/>
          <w:szCs w:val="32"/>
        </w:rPr>
        <w:t>餐厨垃圾的治理实行减量化、资源化、无害化和谁产生、谁负责的原则。</w:t>
      </w:r>
    </w:p>
    <w:p>
      <w:pPr>
        <w:spacing w:line="240" w:lineRule="auto"/>
        <w:ind w:firstLine="640"/>
        <w:jc w:val="left"/>
        <w:rPr>
          <w:rFonts w:hint="eastAsia"/>
          <w:sz w:val="32"/>
          <w:szCs w:val="32"/>
        </w:rPr>
      </w:pPr>
      <w:r>
        <w:rPr>
          <w:rFonts w:hint="eastAsia" w:ascii="黑体" w:eastAsia="黑体"/>
          <w:sz w:val="32"/>
          <w:szCs w:val="32"/>
        </w:rPr>
        <w:t>第六条　</w:t>
      </w:r>
      <w:r>
        <w:rPr>
          <w:rFonts w:hint="eastAsia"/>
          <w:sz w:val="32"/>
          <w:szCs w:val="32"/>
        </w:rPr>
        <w:t>任何单位和个人都有权对违反本办法的行为进行举报，市、区环境卫生主管部门应当建立投诉举报制度，接受公众对餐厨垃圾产生、收集、运输、处置违法行为投诉和举报。</w:t>
      </w:r>
    </w:p>
    <w:p>
      <w:pPr>
        <w:spacing w:line="240" w:lineRule="auto"/>
        <w:ind w:firstLine="640"/>
        <w:jc w:val="left"/>
        <w:rPr>
          <w:rFonts w:hint="eastAsia"/>
          <w:sz w:val="32"/>
          <w:szCs w:val="32"/>
        </w:rPr>
      </w:pPr>
      <w:r>
        <w:rPr>
          <w:rFonts w:hint="eastAsia" w:ascii="黑体" w:eastAsia="黑体"/>
          <w:sz w:val="32"/>
          <w:szCs w:val="32"/>
        </w:rPr>
        <w:t>第七条</w:t>
      </w:r>
      <w:r>
        <w:rPr>
          <w:rFonts w:hint="eastAsia"/>
          <w:sz w:val="32"/>
          <w:szCs w:val="32"/>
        </w:rPr>
        <w:t>　餐厨垃圾实行单独投放、定点收集、统一运输、集中处置和自行就地处置相结合的管理方式。</w:t>
      </w:r>
    </w:p>
    <w:p>
      <w:pPr>
        <w:spacing w:line="240" w:lineRule="auto"/>
        <w:ind w:firstLine="640"/>
        <w:jc w:val="left"/>
        <w:rPr>
          <w:rFonts w:hint="eastAsia"/>
          <w:sz w:val="32"/>
          <w:szCs w:val="32"/>
        </w:rPr>
      </w:pPr>
      <w:r>
        <w:rPr>
          <w:rFonts w:hint="eastAsia" w:ascii="黑体" w:eastAsia="黑体"/>
          <w:sz w:val="32"/>
          <w:szCs w:val="32"/>
        </w:rPr>
        <w:t>第八条　</w:t>
      </w:r>
      <w:r>
        <w:rPr>
          <w:rFonts w:hint="eastAsia"/>
          <w:sz w:val="32"/>
          <w:szCs w:val="32"/>
        </w:rPr>
        <w:t>餐厨垃圾收集运输和处置实行有偿服务，餐厨垃圾产生单位应当根据国家的有关规定缴纳垃圾处理费。</w:t>
      </w:r>
    </w:p>
    <w:p>
      <w:pPr>
        <w:spacing w:line="240" w:lineRule="auto"/>
        <w:ind w:firstLine="640"/>
        <w:jc w:val="left"/>
        <w:rPr>
          <w:rFonts w:hint="eastAsia"/>
          <w:sz w:val="32"/>
          <w:szCs w:val="32"/>
        </w:rPr>
      </w:pPr>
      <w:r>
        <w:rPr>
          <w:rFonts w:hint="eastAsia" w:ascii="黑体" w:eastAsia="黑体"/>
          <w:sz w:val="32"/>
          <w:szCs w:val="32"/>
        </w:rPr>
        <w:t>第九条　</w:t>
      </w:r>
      <w:r>
        <w:rPr>
          <w:rFonts w:hint="eastAsia"/>
          <w:sz w:val="32"/>
          <w:szCs w:val="32"/>
        </w:rPr>
        <w:t>倡导通过净菜上市、改进加工工艺等方式，减少餐厨垃圾的产生量。鼓励餐厨垃圾处置技术、设备的研究、开发和应用。鼓励有条件的餐厨垃圾产生单位投资建设餐厨垃圾就地处置设施。鼓励社会单位参与餐厨垃圾的收集、运输和处置一体化经营，促进餐厨垃圾的资源化利用和无害化处理。</w:t>
      </w:r>
    </w:p>
    <w:p>
      <w:pPr>
        <w:spacing w:line="240" w:lineRule="auto"/>
        <w:ind w:firstLine="640"/>
        <w:jc w:val="left"/>
        <w:rPr>
          <w:rFonts w:hint="eastAsia"/>
          <w:sz w:val="32"/>
          <w:szCs w:val="32"/>
        </w:rPr>
      </w:pPr>
      <w:r>
        <w:rPr>
          <w:rFonts w:hint="eastAsia" w:ascii="黑体" w:eastAsia="黑体"/>
          <w:sz w:val="32"/>
          <w:szCs w:val="32"/>
        </w:rPr>
        <w:t>第十条　</w:t>
      </w:r>
      <w:r>
        <w:rPr>
          <w:rFonts w:hint="eastAsia"/>
          <w:sz w:val="32"/>
          <w:szCs w:val="32"/>
        </w:rPr>
        <w:t>市、区环境卫生主管部门应当会同发展和改革、规划等有关部门，依据城乡总体规划和本地区国民经济和社会发展规划，制定餐厨垃圾治理规划，统筹安排餐厨垃圾收集运输和处置设施布局、用地和规模。制定餐厨垃圾治理规划应当广泛征求公众意见。</w:t>
      </w:r>
    </w:p>
    <w:p>
      <w:pPr>
        <w:spacing w:line="240" w:lineRule="auto"/>
        <w:ind w:firstLine="640"/>
        <w:jc w:val="left"/>
        <w:rPr>
          <w:rFonts w:hint="eastAsia"/>
          <w:sz w:val="32"/>
          <w:szCs w:val="32"/>
        </w:rPr>
      </w:pPr>
      <w:r>
        <w:rPr>
          <w:rFonts w:hint="eastAsia" w:ascii="黑体" w:eastAsia="黑体"/>
          <w:sz w:val="32"/>
          <w:szCs w:val="32"/>
        </w:rPr>
        <w:t>第十一条　</w:t>
      </w:r>
      <w:r>
        <w:rPr>
          <w:rFonts w:hint="eastAsia"/>
          <w:sz w:val="32"/>
          <w:szCs w:val="32"/>
        </w:rPr>
        <w:t>餐厨垃圾产生单位应当按照规定向所在地环境卫生主管部门申报餐厨垃圾的种类、产生量、流向等资料。</w:t>
      </w:r>
    </w:p>
    <w:p>
      <w:pPr>
        <w:spacing w:line="240" w:lineRule="auto"/>
        <w:ind w:firstLine="640"/>
        <w:jc w:val="left"/>
        <w:rPr>
          <w:rFonts w:hint="eastAsia"/>
          <w:sz w:val="32"/>
          <w:szCs w:val="32"/>
        </w:rPr>
      </w:pPr>
      <w:r>
        <w:rPr>
          <w:rFonts w:hint="eastAsia" w:ascii="黑体" w:eastAsia="黑体"/>
          <w:sz w:val="32"/>
          <w:szCs w:val="32"/>
        </w:rPr>
        <w:t>第十二条　</w:t>
      </w:r>
      <w:r>
        <w:rPr>
          <w:rFonts w:hint="eastAsia"/>
          <w:sz w:val="32"/>
          <w:szCs w:val="32"/>
        </w:rPr>
        <w:t>餐厨垃圾产生单位，应当遵守下列规定：</w:t>
      </w:r>
    </w:p>
    <w:p>
      <w:pPr>
        <w:spacing w:line="240" w:lineRule="auto"/>
        <w:ind w:firstLine="640"/>
        <w:jc w:val="left"/>
        <w:rPr>
          <w:rFonts w:hint="eastAsia"/>
          <w:sz w:val="32"/>
          <w:szCs w:val="32"/>
        </w:rPr>
      </w:pPr>
      <w:r>
        <w:rPr>
          <w:rFonts w:hint="eastAsia"/>
          <w:sz w:val="32"/>
          <w:szCs w:val="32"/>
        </w:rPr>
        <w:t>（一）设置符合标准的餐厨垃圾收集容器，单独收集和存放餐厨垃圾，收集容器应当配有电子标签，封闭完好、外观整洁，并保持收集容器周边环境整洁。</w:t>
      </w:r>
    </w:p>
    <w:p>
      <w:pPr>
        <w:spacing w:line="240" w:lineRule="auto"/>
        <w:ind w:firstLine="640"/>
        <w:jc w:val="left"/>
        <w:rPr>
          <w:rFonts w:hint="eastAsia"/>
          <w:sz w:val="32"/>
          <w:szCs w:val="32"/>
        </w:rPr>
      </w:pPr>
      <w:r>
        <w:rPr>
          <w:rFonts w:hint="eastAsia"/>
          <w:sz w:val="32"/>
          <w:szCs w:val="32"/>
        </w:rPr>
        <w:t>（二）设置符合规定要求的油水分离装置或者隔油池等污染防治设施。废弃食用油脂应当单独设置收集容器，不得与其他餐厨垃圾混合收集、存放。</w:t>
      </w:r>
    </w:p>
    <w:p>
      <w:pPr>
        <w:spacing w:line="240" w:lineRule="auto"/>
        <w:ind w:firstLine="640"/>
        <w:jc w:val="left"/>
        <w:rPr>
          <w:rFonts w:hint="eastAsia"/>
          <w:sz w:val="32"/>
          <w:szCs w:val="32"/>
        </w:rPr>
      </w:pPr>
      <w:r>
        <w:rPr>
          <w:rFonts w:hint="eastAsia"/>
          <w:sz w:val="32"/>
          <w:szCs w:val="32"/>
        </w:rPr>
        <w:t>（三）法律、法规和规章作出的其他规定。</w:t>
      </w:r>
    </w:p>
    <w:p>
      <w:pPr>
        <w:spacing w:line="240" w:lineRule="auto"/>
        <w:ind w:firstLine="640"/>
        <w:jc w:val="left"/>
        <w:rPr>
          <w:rFonts w:hint="eastAsia"/>
          <w:sz w:val="32"/>
          <w:szCs w:val="32"/>
        </w:rPr>
      </w:pPr>
      <w:r>
        <w:rPr>
          <w:rFonts w:hint="eastAsia" w:ascii="黑体" w:eastAsia="黑体"/>
          <w:sz w:val="32"/>
          <w:szCs w:val="32"/>
        </w:rPr>
        <w:t>第十三条　</w:t>
      </w:r>
      <w:r>
        <w:rPr>
          <w:rFonts w:hint="eastAsia"/>
          <w:sz w:val="32"/>
          <w:szCs w:val="32"/>
        </w:rPr>
        <w:t>从事经营性餐厨垃圾收集运输、处置单位，应当依法取得市环境卫生主管部门的许可。未取得许可的单位，不得从事经营性餐厨垃圾收集运输、处置活动。</w:t>
      </w:r>
    </w:p>
    <w:p>
      <w:pPr>
        <w:spacing w:line="240" w:lineRule="auto"/>
        <w:ind w:firstLine="640"/>
        <w:jc w:val="left"/>
        <w:rPr>
          <w:rFonts w:hint="eastAsia"/>
          <w:sz w:val="32"/>
          <w:szCs w:val="32"/>
        </w:rPr>
      </w:pPr>
      <w:r>
        <w:rPr>
          <w:rFonts w:hint="eastAsia"/>
          <w:sz w:val="32"/>
          <w:szCs w:val="32"/>
        </w:rPr>
        <w:t>从事经营性餐厨垃圾收集运输、处置单位应当依法通过招投标等公平竞争方式取得特许经营权。</w:t>
      </w:r>
    </w:p>
    <w:p>
      <w:pPr>
        <w:spacing w:line="240" w:lineRule="auto"/>
        <w:ind w:firstLine="640"/>
        <w:jc w:val="left"/>
        <w:rPr>
          <w:rFonts w:hint="eastAsia"/>
          <w:sz w:val="32"/>
          <w:szCs w:val="32"/>
        </w:rPr>
      </w:pPr>
      <w:r>
        <w:rPr>
          <w:rFonts w:hint="eastAsia" w:ascii="黑体" w:eastAsia="黑体"/>
          <w:sz w:val="32"/>
          <w:szCs w:val="32"/>
        </w:rPr>
        <w:t>第十四条　</w:t>
      </w:r>
      <w:r>
        <w:rPr>
          <w:rFonts w:hint="eastAsia"/>
          <w:sz w:val="32"/>
          <w:szCs w:val="32"/>
        </w:rPr>
        <w:t>餐厨垃圾产生单位应当与取得餐厨垃圾经营性收集运输许可的单位签订收集运输协议，并对交付的餐厨垃圾种类和数量进行确认。</w:t>
      </w:r>
    </w:p>
    <w:p>
      <w:pPr>
        <w:spacing w:line="240" w:lineRule="auto"/>
        <w:ind w:firstLine="640"/>
        <w:jc w:val="left"/>
        <w:rPr>
          <w:rFonts w:hint="eastAsia"/>
          <w:sz w:val="32"/>
          <w:szCs w:val="32"/>
        </w:rPr>
      </w:pPr>
      <w:r>
        <w:rPr>
          <w:rFonts w:hint="eastAsia" w:ascii="黑体" w:eastAsia="黑体"/>
          <w:sz w:val="32"/>
          <w:szCs w:val="32"/>
        </w:rPr>
        <w:t>第十五条　</w:t>
      </w:r>
      <w:r>
        <w:rPr>
          <w:rFonts w:hint="eastAsia"/>
          <w:sz w:val="32"/>
          <w:szCs w:val="32"/>
        </w:rPr>
        <w:t>从事经营性餐厨垃圾收集运输的单位应当符合下列条件：</w:t>
      </w:r>
    </w:p>
    <w:p>
      <w:pPr>
        <w:spacing w:line="240" w:lineRule="auto"/>
        <w:ind w:firstLine="640"/>
        <w:jc w:val="left"/>
        <w:rPr>
          <w:rFonts w:hint="eastAsia"/>
          <w:sz w:val="32"/>
          <w:szCs w:val="32"/>
        </w:rPr>
      </w:pPr>
      <w:r>
        <w:rPr>
          <w:rFonts w:hint="eastAsia"/>
          <w:sz w:val="32"/>
          <w:szCs w:val="32"/>
        </w:rPr>
        <w:t>（一）配备符合本市规定要求的餐厨垃圾收集运输专用车辆，密闭运输，防止遗撒，并按照规定安装使用车辆定位仪、行驶记录仪、装卸计量等必要系统；</w:t>
      </w:r>
    </w:p>
    <w:p>
      <w:pPr>
        <w:spacing w:line="240" w:lineRule="auto"/>
        <w:ind w:firstLine="640"/>
        <w:jc w:val="left"/>
        <w:rPr>
          <w:rFonts w:hint="eastAsia"/>
          <w:sz w:val="32"/>
          <w:szCs w:val="32"/>
        </w:rPr>
      </w:pPr>
      <w:r>
        <w:rPr>
          <w:rFonts w:hint="eastAsia"/>
          <w:sz w:val="32"/>
          <w:szCs w:val="32"/>
        </w:rPr>
        <w:t>（二）具有健全的技术、质量、安全和监测管理制度并得到有效执行；</w:t>
      </w:r>
    </w:p>
    <w:p>
      <w:pPr>
        <w:spacing w:line="240" w:lineRule="auto"/>
        <w:ind w:firstLine="640"/>
        <w:jc w:val="left"/>
        <w:rPr>
          <w:rFonts w:hint="eastAsia"/>
          <w:sz w:val="32"/>
          <w:szCs w:val="32"/>
        </w:rPr>
      </w:pPr>
      <w:r>
        <w:rPr>
          <w:rFonts w:hint="eastAsia"/>
          <w:sz w:val="32"/>
          <w:szCs w:val="32"/>
        </w:rPr>
        <w:t>（三）具有合法的道路运输经营许可证、车辆行驶证；</w:t>
      </w:r>
    </w:p>
    <w:p>
      <w:pPr>
        <w:spacing w:line="240" w:lineRule="auto"/>
        <w:ind w:firstLine="640"/>
        <w:jc w:val="left"/>
        <w:rPr>
          <w:rFonts w:hint="eastAsia"/>
          <w:sz w:val="32"/>
          <w:szCs w:val="32"/>
        </w:rPr>
      </w:pPr>
      <w:r>
        <w:rPr>
          <w:rFonts w:hint="eastAsia"/>
          <w:sz w:val="32"/>
          <w:szCs w:val="32"/>
        </w:rPr>
        <w:t>（四）具有固定的办公及机械、设备、车辆停放场所；</w:t>
      </w:r>
    </w:p>
    <w:p>
      <w:pPr>
        <w:spacing w:line="240" w:lineRule="auto"/>
        <w:ind w:firstLine="640"/>
        <w:jc w:val="left"/>
        <w:rPr>
          <w:rFonts w:hint="eastAsia"/>
          <w:sz w:val="32"/>
          <w:szCs w:val="32"/>
        </w:rPr>
      </w:pPr>
      <w:r>
        <w:rPr>
          <w:rFonts w:hint="eastAsia"/>
          <w:sz w:val="32"/>
          <w:szCs w:val="32"/>
        </w:rPr>
        <w:t>（五）法律、法规和规章规定的其他条件。</w:t>
      </w:r>
    </w:p>
    <w:p>
      <w:pPr>
        <w:spacing w:line="240" w:lineRule="auto"/>
        <w:ind w:firstLine="640"/>
        <w:jc w:val="left"/>
        <w:rPr>
          <w:rFonts w:hint="eastAsia"/>
          <w:sz w:val="32"/>
          <w:szCs w:val="32"/>
        </w:rPr>
      </w:pPr>
      <w:r>
        <w:rPr>
          <w:rFonts w:hint="eastAsia" w:ascii="黑体" w:eastAsia="黑体"/>
          <w:sz w:val="32"/>
          <w:szCs w:val="32"/>
        </w:rPr>
        <w:t>第十六条　</w:t>
      </w:r>
      <w:r>
        <w:rPr>
          <w:rFonts w:hint="eastAsia"/>
          <w:sz w:val="32"/>
          <w:szCs w:val="32"/>
        </w:rPr>
        <w:t>从事经营性餐厨垃圾收集运输的单位应当遵守下列规定：</w:t>
      </w:r>
    </w:p>
    <w:p>
      <w:pPr>
        <w:spacing w:line="240" w:lineRule="auto"/>
        <w:ind w:firstLine="640"/>
        <w:jc w:val="left"/>
        <w:rPr>
          <w:rFonts w:hint="eastAsia"/>
          <w:sz w:val="32"/>
          <w:szCs w:val="32"/>
        </w:rPr>
      </w:pPr>
      <w:r>
        <w:rPr>
          <w:rFonts w:hint="eastAsia"/>
          <w:sz w:val="32"/>
          <w:szCs w:val="32"/>
        </w:rPr>
        <w:t>（一）按照收集运输协议约定的时间和频次清运餐厨垃圾；</w:t>
      </w:r>
    </w:p>
    <w:p>
      <w:pPr>
        <w:spacing w:line="240" w:lineRule="auto"/>
        <w:ind w:firstLine="640"/>
        <w:jc w:val="left"/>
        <w:rPr>
          <w:rFonts w:hint="eastAsia"/>
          <w:sz w:val="32"/>
          <w:szCs w:val="32"/>
        </w:rPr>
      </w:pPr>
      <w:r>
        <w:rPr>
          <w:rFonts w:hint="eastAsia"/>
          <w:sz w:val="32"/>
          <w:szCs w:val="32"/>
        </w:rPr>
        <w:t>（二）将废弃食用油脂与其他餐厨垃圾分别收集、运输、储存；</w:t>
      </w:r>
    </w:p>
    <w:p>
      <w:pPr>
        <w:spacing w:line="240" w:lineRule="auto"/>
        <w:ind w:firstLine="640"/>
        <w:jc w:val="left"/>
        <w:rPr>
          <w:rFonts w:hint="eastAsia"/>
          <w:sz w:val="32"/>
          <w:szCs w:val="32"/>
        </w:rPr>
      </w:pPr>
      <w:r>
        <w:rPr>
          <w:rFonts w:hint="eastAsia"/>
          <w:sz w:val="32"/>
          <w:szCs w:val="32"/>
        </w:rPr>
        <w:t>（三）保持运输车辆整洁，密闭运输，运输过程中不得遗撒；</w:t>
      </w:r>
    </w:p>
    <w:p>
      <w:pPr>
        <w:spacing w:line="240" w:lineRule="auto"/>
        <w:ind w:firstLine="640"/>
        <w:jc w:val="left"/>
        <w:rPr>
          <w:rFonts w:hint="eastAsia"/>
          <w:sz w:val="32"/>
          <w:szCs w:val="32"/>
        </w:rPr>
      </w:pPr>
      <w:r>
        <w:rPr>
          <w:rFonts w:hint="eastAsia"/>
          <w:sz w:val="32"/>
          <w:szCs w:val="32"/>
        </w:rPr>
        <w:t>（四）保持车辆定位仪、行驶记录仪、装卸计量系统准确完好，接受环境卫生主管部门监督；</w:t>
      </w:r>
    </w:p>
    <w:p>
      <w:pPr>
        <w:spacing w:line="240" w:lineRule="auto"/>
        <w:ind w:firstLine="640"/>
        <w:jc w:val="left"/>
        <w:rPr>
          <w:rFonts w:hint="eastAsia"/>
          <w:sz w:val="32"/>
          <w:szCs w:val="32"/>
        </w:rPr>
      </w:pPr>
      <w:r>
        <w:rPr>
          <w:rFonts w:hint="eastAsia"/>
          <w:sz w:val="32"/>
          <w:szCs w:val="32"/>
        </w:rPr>
        <w:t>（五）建立餐厨垃圾收集运输电子台账，定期报送所在地的环境卫生主管部门；</w:t>
      </w:r>
    </w:p>
    <w:p>
      <w:pPr>
        <w:spacing w:line="240" w:lineRule="auto"/>
        <w:ind w:firstLine="640"/>
        <w:jc w:val="left"/>
        <w:rPr>
          <w:rFonts w:hint="eastAsia"/>
          <w:sz w:val="32"/>
          <w:szCs w:val="32"/>
        </w:rPr>
      </w:pPr>
      <w:r>
        <w:rPr>
          <w:rFonts w:hint="eastAsia"/>
          <w:sz w:val="32"/>
          <w:szCs w:val="32"/>
        </w:rPr>
        <w:t>（六）法律、法规和规章规定的其他要求。</w:t>
      </w:r>
    </w:p>
    <w:p>
      <w:pPr>
        <w:spacing w:line="240" w:lineRule="auto"/>
        <w:ind w:firstLine="640"/>
        <w:jc w:val="left"/>
        <w:rPr>
          <w:rFonts w:hint="eastAsia"/>
          <w:sz w:val="32"/>
          <w:szCs w:val="32"/>
        </w:rPr>
      </w:pPr>
      <w:r>
        <w:rPr>
          <w:rFonts w:hint="eastAsia" w:ascii="黑体" w:eastAsia="黑体"/>
          <w:sz w:val="32"/>
          <w:szCs w:val="32"/>
        </w:rPr>
        <w:t>第十七条　</w:t>
      </w:r>
      <w:r>
        <w:rPr>
          <w:rFonts w:hint="eastAsia"/>
          <w:sz w:val="32"/>
          <w:szCs w:val="32"/>
        </w:rPr>
        <w:t>从事经营性餐厨垃圾处置的单位应当符合下列条件：</w:t>
      </w:r>
    </w:p>
    <w:p>
      <w:pPr>
        <w:spacing w:line="240" w:lineRule="auto"/>
        <w:ind w:firstLine="640"/>
        <w:jc w:val="left"/>
        <w:rPr>
          <w:rFonts w:hint="eastAsia"/>
          <w:sz w:val="32"/>
          <w:szCs w:val="32"/>
        </w:rPr>
      </w:pPr>
      <w:r>
        <w:rPr>
          <w:rFonts w:hint="eastAsia"/>
          <w:sz w:val="32"/>
          <w:szCs w:val="32"/>
        </w:rPr>
        <w:t>（一）选址符合城乡规划，并取得规划许可文件；</w:t>
      </w:r>
    </w:p>
    <w:p>
      <w:pPr>
        <w:spacing w:line="240" w:lineRule="auto"/>
        <w:ind w:firstLine="640"/>
        <w:jc w:val="left"/>
        <w:rPr>
          <w:rFonts w:hint="eastAsia"/>
          <w:sz w:val="32"/>
          <w:szCs w:val="32"/>
        </w:rPr>
      </w:pPr>
      <w:r>
        <w:rPr>
          <w:rFonts w:hint="eastAsia"/>
          <w:sz w:val="32"/>
          <w:szCs w:val="32"/>
        </w:rPr>
        <w:t>（二）餐厨垃圾处置工艺和技术符合国家、省和本市有关规定和技术规范；</w:t>
      </w:r>
    </w:p>
    <w:p>
      <w:pPr>
        <w:spacing w:line="240" w:lineRule="auto"/>
        <w:ind w:firstLine="640"/>
        <w:jc w:val="left"/>
        <w:rPr>
          <w:rFonts w:hint="eastAsia"/>
          <w:sz w:val="32"/>
          <w:szCs w:val="32"/>
        </w:rPr>
      </w:pPr>
      <w:r>
        <w:rPr>
          <w:rFonts w:hint="eastAsia"/>
          <w:sz w:val="32"/>
          <w:szCs w:val="32"/>
        </w:rPr>
        <w:t>（三）具有完善的工艺运行、设备管理、环境监测与保护、财务管理、生产安全、计量统计等方面的管理制度，并得到有效执行；</w:t>
      </w:r>
    </w:p>
    <w:p>
      <w:pPr>
        <w:spacing w:line="240" w:lineRule="auto"/>
        <w:ind w:firstLine="640"/>
        <w:jc w:val="left"/>
        <w:rPr>
          <w:rFonts w:hint="eastAsia"/>
          <w:sz w:val="32"/>
          <w:szCs w:val="32"/>
        </w:rPr>
      </w:pPr>
      <w:r>
        <w:rPr>
          <w:rFonts w:hint="eastAsia"/>
          <w:sz w:val="32"/>
          <w:szCs w:val="32"/>
        </w:rPr>
        <w:t>（四）具有可行的餐厨垃圾处置过程中废水、废气、固体废弃物及噪声处理技术方案和达标排放方案，并按照规定安装使用在线监控设施设备；</w:t>
      </w:r>
    </w:p>
    <w:p>
      <w:pPr>
        <w:spacing w:line="240" w:lineRule="auto"/>
        <w:ind w:firstLine="640"/>
        <w:jc w:val="left"/>
        <w:rPr>
          <w:rFonts w:hint="eastAsia"/>
          <w:sz w:val="32"/>
          <w:szCs w:val="32"/>
        </w:rPr>
      </w:pPr>
      <w:r>
        <w:rPr>
          <w:rFonts w:hint="eastAsia"/>
          <w:sz w:val="32"/>
          <w:szCs w:val="32"/>
        </w:rPr>
        <w:t>（五）有控制污染和突发事件的预案；</w:t>
      </w:r>
    </w:p>
    <w:p>
      <w:pPr>
        <w:spacing w:line="240" w:lineRule="auto"/>
        <w:ind w:firstLine="640"/>
        <w:jc w:val="left"/>
        <w:rPr>
          <w:rFonts w:hint="eastAsia"/>
          <w:sz w:val="32"/>
          <w:szCs w:val="32"/>
        </w:rPr>
      </w:pPr>
      <w:r>
        <w:rPr>
          <w:rFonts w:hint="eastAsia"/>
          <w:sz w:val="32"/>
          <w:szCs w:val="32"/>
        </w:rPr>
        <w:t>（六）法律、法规和规章规定的其他条件。</w:t>
      </w:r>
    </w:p>
    <w:p>
      <w:pPr>
        <w:spacing w:line="240" w:lineRule="auto"/>
        <w:ind w:firstLine="640"/>
        <w:jc w:val="left"/>
        <w:rPr>
          <w:rFonts w:hint="eastAsia"/>
          <w:sz w:val="32"/>
          <w:szCs w:val="32"/>
        </w:rPr>
      </w:pPr>
      <w:r>
        <w:rPr>
          <w:rFonts w:hint="eastAsia" w:ascii="黑体" w:eastAsia="黑体"/>
          <w:sz w:val="32"/>
          <w:szCs w:val="32"/>
        </w:rPr>
        <w:t>第十八条　</w:t>
      </w:r>
      <w:r>
        <w:rPr>
          <w:rFonts w:hint="eastAsia"/>
          <w:sz w:val="32"/>
          <w:szCs w:val="32"/>
        </w:rPr>
        <w:t>从事经营性餐厨垃圾处置的单位应当遵守下列规定：</w:t>
      </w:r>
    </w:p>
    <w:p>
      <w:pPr>
        <w:spacing w:line="240" w:lineRule="auto"/>
        <w:ind w:firstLine="640"/>
        <w:jc w:val="left"/>
        <w:rPr>
          <w:rFonts w:hint="eastAsia"/>
          <w:sz w:val="32"/>
          <w:szCs w:val="32"/>
        </w:rPr>
      </w:pPr>
      <w:r>
        <w:rPr>
          <w:rFonts w:hint="eastAsia"/>
          <w:sz w:val="32"/>
          <w:szCs w:val="32"/>
        </w:rPr>
        <w:t>（一）按照规定接收收集运输单位运送的餐厨垃圾；</w:t>
      </w:r>
    </w:p>
    <w:p>
      <w:pPr>
        <w:spacing w:line="240" w:lineRule="auto"/>
        <w:ind w:firstLine="640"/>
        <w:jc w:val="left"/>
        <w:rPr>
          <w:rFonts w:hint="eastAsia"/>
          <w:sz w:val="32"/>
          <w:szCs w:val="32"/>
        </w:rPr>
      </w:pPr>
      <w:r>
        <w:rPr>
          <w:rFonts w:hint="eastAsia"/>
          <w:sz w:val="32"/>
          <w:szCs w:val="32"/>
        </w:rPr>
        <w:t>（二）按照规定及相关技术标准对餐厨垃圾进行资源化利用和无害化处理，储存和处置符合国家、省和本市的环境保护要求；</w:t>
      </w:r>
    </w:p>
    <w:p>
      <w:pPr>
        <w:spacing w:line="240" w:lineRule="auto"/>
        <w:ind w:firstLine="640"/>
        <w:jc w:val="left"/>
        <w:rPr>
          <w:rFonts w:hint="eastAsia"/>
          <w:sz w:val="32"/>
          <w:szCs w:val="32"/>
        </w:rPr>
      </w:pPr>
      <w:r>
        <w:rPr>
          <w:rFonts w:hint="eastAsia"/>
          <w:sz w:val="32"/>
          <w:szCs w:val="32"/>
        </w:rPr>
        <w:t>（三）实施病媒生物预防控制措施；</w:t>
      </w:r>
    </w:p>
    <w:p>
      <w:pPr>
        <w:spacing w:line="240" w:lineRule="auto"/>
        <w:ind w:firstLine="640"/>
        <w:jc w:val="left"/>
        <w:rPr>
          <w:rFonts w:hint="eastAsia"/>
          <w:sz w:val="32"/>
          <w:szCs w:val="32"/>
        </w:rPr>
      </w:pPr>
      <w:r>
        <w:rPr>
          <w:rFonts w:hint="eastAsia"/>
          <w:sz w:val="32"/>
          <w:szCs w:val="32"/>
        </w:rPr>
        <w:t>（四）保持场所在线监控设施设备的正常运行，接受环境卫生主管部门在线监督；</w:t>
      </w:r>
    </w:p>
    <w:p>
      <w:pPr>
        <w:spacing w:line="240" w:lineRule="auto"/>
        <w:ind w:firstLine="640"/>
        <w:jc w:val="left"/>
        <w:rPr>
          <w:rFonts w:hint="eastAsia"/>
          <w:sz w:val="32"/>
          <w:szCs w:val="32"/>
        </w:rPr>
      </w:pPr>
      <w:r>
        <w:rPr>
          <w:rFonts w:hint="eastAsia"/>
          <w:sz w:val="32"/>
          <w:szCs w:val="32"/>
        </w:rPr>
        <w:t>（五）建立餐厨垃圾处置电子台账，每月向环境卫生主管部门报送处置餐厨垃圾的来源、处置量、处置产物去向等资料；</w:t>
      </w:r>
    </w:p>
    <w:p>
      <w:pPr>
        <w:spacing w:line="240" w:lineRule="auto"/>
        <w:ind w:firstLine="640"/>
        <w:jc w:val="left"/>
        <w:rPr>
          <w:rFonts w:hint="eastAsia"/>
          <w:sz w:val="32"/>
          <w:szCs w:val="32"/>
        </w:rPr>
      </w:pPr>
      <w:r>
        <w:rPr>
          <w:rFonts w:hint="eastAsia"/>
          <w:sz w:val="32"/>
          <w:szCs w:val="32"/>
        </w:rPr>
        <w:t>（六）设施设备停产、检修需要中断作业的，应当提前15个工作日书面报告市环境卫生主管部门；</w:t>
      </w:r>
    </w:p>
    <w:p>
      <w:pPr>
        <w:spacing w:line="240" w:lineRule="auto"/>
        <w:ind w:firstLine="640"/>
        <w:jc w:val="left"/>
        <w:rPr>
          <w:rFonts w:hint="eastAsia"/>
          <w:sz w:val="32"/>
          <w:szCs w:val="32"/>
        </w:rPr>
      </w:pPr>
      <w:r>
        <w:rPr>
          <w:rFonts w:hint="eastAsia"/>
          <w:sz w:val="32"/>
          <w:szCs w:val="32"/>
        </w:rPr>
        <w:t>（七）法律、法规和规章规定的其他要求。</w:t>
      </w:r>
    </w:p>
    <w:p>
      <w:pPr>
        <w:spacing w:line="240" w:lineRule="auto"/>
        <w:ind w:firstLine="640"/>
        <w:jc w:val="left"/>
        <w:rPr>
          <w:rFonts w:hint="eastAsia"/>
          <w:sz w:val="32"/>
          <w:szCs w:val="32"/>
        </w:rPr>
      </w:pPr>
      <w:r>
        <w:rPr>
          <w:rFonts w:hint="eastAsia" w:ascii="黑体" w:eastAsia="黑体"/>
          <w:sz w:val="32"/>
          <w:szCs w:val="32"/>
        </w:rPr>
        <w:t>第十九条　</w:t>
      </w:r>
      <w:r>
        <w:rPr>
          <w:rFonts w:hint="eastAsia"/>
          <w:sz w:val="32"/>
          <w:szCs w:val="32"/>
        </w:rPr>
        <w:t>餐厨垃圾产生单位自行就地处置的，应当使用符合国家标准、行业标准、地方标准的处置设施，并保持处置设施的正常运行，其产生的废气、废水、噪声和最终产生物应当符合国家、省和本市的环境保护要求。</w:t>
      </w:r>
    </w:p>
    <w:p>
      <w:pPr>
        <w:spacing w:line="240" w:lineRule="auto"/>
        <w:ind w:firstLine="640"/>
        <w:jc w:val="left"/>
        <w:rPr>
          <w:rFonts w:hint="eastAsia"/>
          <w:sz w:val="32"/>
          <w:szCs w:val="32"/>
        </w:rPr>
      </w:pPr>
      <w:r>
        <w:rPr>
          <w:rFonts w:hint="eastAsia" w:ascii="黑体" w:eastAsia="黑体"/>
          <w:sz w:val="32"/>
          <w:szCs w:val="32"/>
        </w:rPr>
        <w:t>第二十条　</w:t>
      </w:r>
      <w:r>
        <w:rPr>
          <w:rFonts w:hint="eastAsia"/>
          <w:sz w:val="32"/>
          <w:szCs w:val="32"/>
        </w:rPr>
        <w:t>自行就地处置餐厨垃圾的单位应当按照规定建立处置台账，记录餐厨垃圾种类、数量、产生物去向等资料，台账记录结果保存期不得少于两年。应当接受环境卫生主管部门的定期检查，经检查发现自行就地处置质量达不到要求的，将停止自行就地处置改为集中处置。</w:t>
      </w:r>
    </w:p>
    <w:p>
      <w:pPr>
        <w:spacing w:line="240" w:lineRule="auto"/>
        <w:ind w:firstLine="640"/>
        <w:jc w:val="left"/>
        <w:rPr>
          <w:rFonts w:hint="eastAsia"/>
          <w:sz w:val="32"/>
          <w:szCs w:val="32"/>
        </w:rPr>
      </w:pPr>
      <w:r>
        <w:rPr>
          <w:rFonts w:hint="eastAsia" w:ascii="黑体" w:eastAsia="黑体"/>
          <w:sz w:val="32"/>
          <w:szCs w:val="32"/>
        </w:rPr>
        <w:t>第二十一条　</w:t>
      </w:r>
      <w:r>
        <w:rPr>
          <w:rFonts w:hint="eastAsia"/>
          <w:sz w:val="32"/>
          <w:szCs w:val="32"/>
        </w:rPr>
        <w:t>餐厨垃圾产生单位和经营性处置单位使用微生物菌剂处置餐厨垃圾的，应当使用符合国家、省和本市有关环境安全管理要求的微生物菌剂，并采取严格安全保护措施。</w:t>
      </w:r>
    </w:p>
    <w:p>
      <w:pPr>
        <w:spacing w:line="240" w:lineRule="auto"/>
        <w:ind w:firstLine="640"/>
        <w:jc w:val="left"/>
        <w:rPr>
          <w:rFonts w:hint="eastAsia"/>
          <w:sz w:val="32"/>
          <w:szCs w:val="32"/>
        </w:rPr>
      </w:pPr>
      <w:r>
        <w:rPr>
          <w:rFonts w:hint="eastAsia" w:ascii="黑体" w:eastAsia="黑体"/>
          <w:sz w:val="32"/>
          <w:szCs w:val="32"/>
        </w:rPr>
        <w:t>第二十二条　</w:t>
      </w:r>
      <w:r>
        <w:rPr>
          <w:rFonts w:hint="eastAsia"/>
          <w:sz w:val="32"/>
          <w:szCs w:val="32"/>
        </w:rPr>
        <w:t>餐厨垃圾经营性收集运输、处置单位未经批准不得擅自停业、歇业。确需停业、歇业的，应当提前六个月向市环境卫生主管部门提交书面申请并批准同意后，方可停业、歇业。</w:t>
      </w:r>
    </w:p>
    <w:p>
      <w:pPr>
        <w:spacing w:line="240" w:lineRule="auto"/>
        <w:ind w:firstLine="640"/>
        <w:jc w:val="left"/>
        <w:rPr>
          <w:rFonts w:hint="eastAsia"/>
          <w:sz w:val="32"/>
          <w:szCs w:val="32"/>
        </w:rPr>
      </w:pPr>
      <w:r>
        <w:rPr>
          <w:rFonts w:hint="eastAsia"/>
          <w:sz w:val="32"/>
          <w:szCs w:val="32"/>
        </w:rPr>
        <w:t>遇有紧急情况需要停止运行的，应当立即向市环境卫生主管部门报告，并启动应急预案进行妥善处置。</w:t>
      </w:r>
    </w:p>
    <w:p>
      <w:pPr>
        <w:spacing w:line="240" w:lineRule="auto"/>
        <w:ind w:firstLine="640"/>
        <w:jc w:val="left"/>
        <w:rPr>
          <w:rFonts w:hint="eastAsia"/>
          <w:sz w:val="32"/>
          <w:szCs w:val="32"/>
        </w:rPr>
      </w:pPr>
      <w:r>
        <w:rPr>
          <w:rFonts w:hint="eastAsia" w:ascii="黑体" w:eastAsia="黑体"/>
          <w:sz w:val="32"/>
          <w:szCs w:val="32"/>
        </w:rPr>
        <w:t>第二十三条　</w:t>
      </w:r>
      <w:r>
        <w:rPr>
          <w:rFonts w:hint="eastAsia"/>
          <w:sz w:val="32"/>
          <w:szCs w:val="32"/>
        </w:rPr>
        <w:t>餐厨垃圾产生单位违反本办法规定，由城市管理执法部门责令停止违法行为，限期改正，逾期不改的，按照下列规定给予处罚：</w:t>
      </w:r>
    </w:p>
    <w:p>
      <w:pPr>
        <w:spacing w:line="240" w:lineRule="auto"/>
        <w:ind w:firstLine="640"/>
        <w:jc w:val="left"/>
        <w:rPr>
          <w:rFonts w:hint="eastAsia"/>
          <w:sz w:val="32"/>
          <w:szCs w:val="32"/>
        </w:rPr>
      </w:pPr>
      <w:r>
        <w:rPr>
          <w:rFonts w:hint="eastAsia"/>
          <w:sz w:val="32"/>
          <w:szCs w:val="32"/>
        </w:rPr>
        <w:t>（一）违反本办法第八条规定，未按照规定缴纳垃圾处理费，处应交餐厨垃圾处理费三倍以下且不超过三万元的罚款；</w:t>
      </w:r>
    </w:p>
    <w:p>
      <w:pPr>
        <w:spacing w:line="240" w:lineRule="auto"/>
        <w:ind w:firstLine="640"/>
        <w:jc w:val="left"/>
        <w:rPr>
          <w:rFonts w:hint="eastAsia"/>
          <w:sz w:val="32"/>
          <w:szCs w:val="32"/>
        </w:rPr>
      </w:pPr>
      <w:r>
        <w:rPr>
          <w:rFonts w:hint="eastAsia"/>
          <w:sz w:val="32"/>
          <w:szCs w:val="32"/>
        </w:rPr>
        <w:t>（二）违反本办法第十一条规定，未申报餐厨垃圾的种类、预测数量的，处二百元以上二千元以下罚款；</w:t>
      </w:r>
    </w:p>
    <w:p>
      <w:pPr>
        <w:spacing w:line="240" w:lineRule="auto"/>
        <w:ind w:firstLine="640"/>
        <w:jc w:val="left"/>
        <w:rPr>
          <w:rFonts w:hint="eastAsia"/>
          <w:sz w:val="32"/>
          <w:szCs w:val="32"/>
        </w:rPr>
      </w:pPr>
      <w:r>
        <w:rPr>
          <w:rFonts w:hint="eastAsia"/>
          <w:sz w:val="32"/>
          <w:szCs w:val="32"/>
        </w:rPr>
        <w:t>（三）违反本办法第十二条规定，将餐厨垃圾混入其他生活垃圾中投放或者将其他垃圾作为餐厨垃圾投放的，处五千元以上五万元以下罚款；</w:t>
      </w:r>
    </w:p>
    <w:p>
      <w:pPr>
        <w:spacing w:line="240" w:lineRule="auto"/>
        <w:ind w:firstLine="640"/>
        <w:jc w:val="left"/>
        <w:rPr>
          <w:rFonts w:hint="eastAsia"/>
          <w:sz w:val="32"/>
          <w:szCs w:val="32"/>
        </w:rPr>
      </w:pPr>
      <w:r>
        <w:rPr>
          <w:rFonts w:hint="eastAsia"/>
          <w:sz w:val="32"/>
          <w:szCs w:val="32"/>
        </w:rPr>
        <w:t>（四）违反本办法第十九条规定，实施餐厨垃圾就地处置不符合相关标准的，处一千元以上五千元以下罚款。</w:t>
      </w:r>
    </w:p>
    <w:p>
      <w:pPr>
        <w:spacing w:line="240" w:lineRule="auto"/>
        <w:ind w:firstLine="640"/>
        <w:jc w:val="left"/>
        <w:rPr>
          <w:rFonts w:hint="eastAsia"/>
          <w:sz w:val="32"/>
          <w:szCs w:val="32"/>
        </w:rPr>
      </w:pPr>
      <w:r>
        <w:rPr>
          <w:rFonts w:hint="eastAsia" w:ascii="黑体" w:eastAsia="黑体"/>
          <w:sz w:val="32"/>
          <w:szCs w:val="32"/>
        </w:rPr>
        <w:t>第二十四条　</w:t>
      </w:r>
      <w:r>
        <w:rPr>
          <w:rFonts w:hint="eastAsia"/>
          <w:sz w:val="32"/>
          <w:szCs w:val="32"/>
        </w:rPr>
        <w:t>餐厨垃圾收集运输单位违反本办法规定，由城市管理执法部门责令停止违法行为，限期改正，逾期不改的，按照下列规定给予处罚：</w:t>
      </w:r>
    </w:p>
    <w:p>
      <w:pPr>
        <w:spacing w:line="240" w:lineRule="auto"/>
        <w:ind w:firstLine="640"/>
        <w:jc w:val="left"/>
        <w:rPr>
          <w:rFonts w:hint="eastAsia"/>
          <w:sz w:val="32"/>
          <w:szCs w:val="32"/>
        </w:rPr>
      </w:pPr>
      <w:r>
        <w:rPr>
          <w:rFonts w:hint="eastAsia"/>
          <w:sz w:val="32"/>
          <w:szCs w:val="32"/>
        </w:rPr>
        <w:t>（一）违反第十三条规定，未取得餐厨垃圾收集运输经营性许可擅自从事餐厨垃圾收集运输活动的，处一万元以上三万元以下罚款；</w:t>
      </w:r>
    </w:p>
    <w:p>
      <w:pPr>
        <w:spacing w:line="240" w:lineRule="auto"/>
        <w:ind w:firstLine="640"/>
        <w:jc w:val="left"/>
        <w:rPr>
          <w:rFonts w:hint="eastAsia"/>
          <w:sz w:val="32"/>
          <w:szCs w:val="32"/>
        </w:rPr>
      </w:pPr>
      <w:r>
        <w:rPr>
          <w:rFonts w:hint="eastAsia"/>
          <w:sz w:val="32"/>
          <w:szCs w:val="32"/>
        </w:rPr>
        <w:t>（二）违反第十六条第二项规定，未将废弃食用油脂与其他餐厨垃圾分别收集运输的，处一万元以上三万元以下罚款；</w:t>
      </w:r>
    </w:p>
    <w:p>
      <w:pPr>
        <w:spacing w:line="240" w:lineRule="auto"/>
        <w:ind w:firstLine="640"/>
        <w:jc w:val="left"/>
        <w:rPr>
          <w:rFonts w:hint="eastAsia"/>
          <w:sz w:val="32"/>
          <w:szCs w:val="32"/>
        </w:rPr>
      </w:pPr>
      <w:r>
        <w:rPr>
          <w:rFonts w:hint="eastAsia"/>
          <w:sz w:val="32"/>
          <w:szCs w:val="32"/>
        </w:rPr>
        <w:t>（三）违反第十六条第三项规定，未使用密闭车辆收集运输餐厨垃圾，或者在运输过程中有遗撒行为的，处五千元以上五万元以下罚款。</w:t>
      </w:r>
    </w:p>
    <w:p>
      <w:pPr>
        <w:spacing w:line="240" w:lineRule="auto"/>
        <w:ind w:firstLine="640"/>
        <w:jc w:val="left"/>
        <w:rPr>
          <w:rFonts w:hint="eastAsia"/>
          <w:sz w:val="32"/>
          <w:szCs w:val="32"/>
        </w:rPr>
      </w:pPr>
      <w:r>
        <w:rPr>
          <w:rFonts w:hint="eastAsia" w:ascii="黑体" w:eastAsia="黑体"/>
          <w:sz w:val="32"/>
          <w:szCs w:val="32"/>
        </w:rPr>
        <w:t>第二十五条　</w:t>
      </w:r>
      <w:r>
        <w:rPr>
          <w:rFonts w:hint="eastAsia"/>
          <w:sz w:val="32"/>
          <w:szCs w:val="32"/>
        </w:rPr>
        <w:t>餐厨垃圾处置单位违反本办法规定，由城市管理执法部门责令停止违法行为，限期改正，逾期不改的，按照下列规定给予处罚：</w:t>
      </w:r>
    </w:p>
    <w:p>
      <w:pPr>
        <w:spacing w:line="240" w:lineRule="auto"/>
        <w:ind w:firstLine="640"/>
        <w:jc w:val="left"/>
        <w:rPr>
          <w:rFonts w:hint="eastAsia"/>
          <w:sz w:val="32"/>
          <w:szCs w:val="32"/>
        </w:rPr>
      </w:pPr>
      <w:r>
        <w:rPr>
          <w:rFonts w:hint="eastAsia"/>
          <w:sz w:val="32"/>
          <w:szCs w:val="32"/>
        </w:rPr>
        <w:t>（一）违反第十三条规定，未取得餐厨垃圾处置经营性许可擅自从事餐厨垃圾处置活动的，处三万元罚款；</w:t>
      </w:r>
    </w:p>
    <w:p>
      <w:pPr>
        <w:spacing w:line="240" w:lineRule="auto"/>
        <w:ind w:firstLine="640"/>
        <w:jc w:val="left"/>
        <w:rPr>
          <w:rFonts w:hint="eastAsia"/>
          <w:sz w:val="32"/>
          <w:szCs w:val="32"/>
        </w:rPr>
      </w:pPr>
      <w:r>
        <w:rPr>
          <w:rFonts w:hint="eastAsia"/>
          <w:sz w:val="32"/>
          <w:szCs w:val="32"/>
        </w:rPr>
        <w:t>（二）违反第十八条第一项规定，违反规定拒绝接收收集运输单位运送的餐厨垃圾的，处三万元以上十万元以下罚款；</w:t>
      </w:r>
    </w:p>
    <w:p>
      <w:pPr>
        <w:spacing w:line="240" w:lineRule="auto"/>
        <w:ind w:firstLine="640"/>
        <w:jc w:val="left"/>
        <w:rPr>
          <w:rFonts w:hint="eastAsia"/>
          <w:sz w:val="32"/>
          <w:szCs w:val="32"/>
        </w:rPr>
      </w:pPr>
      <w:r>
        <w:rPr>
          <w:rFonts w:hint="eastAsia"/>
          <w:sz w:val="32"/>
          <w:szCs w:val="32"/>
        </w:rPr>
        <w:t>（三）违反第十八条第二项规定，未按照技术标准处置餐厨垃圾的，处三万元以上十万元以下罚款；</w:t>
      </w:r>
    </w:p>
    <w:p>
      <w:pPr>
        <w:spacing w:line="240" w:lineRule="auto"/>
        <w:ind w:firstLine="640"/>
        <w:jc w:val="left"/>
        <w:rPr>
          <w:rFonts w:hint="eastAsia"/>
          <w:sz w:val="32"/>
          <w:szCs w:val="32"/>
        </w:rPr>
      </w:pPr>
      <w:r>
        <w:rPr>
          <w:rFonts w:hint="eastAsia"/>
          <w:sz w:val="32"/>
          <w:szCs w:val="32"/>
        </w:rPr>
        <w:t>（四）违反第十八条第三项规定，未采取有效措施预防控制病媒生物，造成严重后果的，处一万元以上三万元以下罚款；</w:t>
      </w:r>
    </w:p>
    <w:p>
      <w:pPr>
        <w:spacing w:line="240" w:lineRule="auto"/>
        <w:ind w:firstLine="640"/>
        <w:jc w:val="left"/>
        <w:rPr>
          <w:rFonts w:hint="eastAsia"/>
          <w:sz w:val="32"/>
          <w:szCs w:val="32"/>
        </w:rPr>
      </w:pPr>
      <w:r>
        <w:rPr>
          <w:rFonts w:hint="eastAsia"/>
          <w:sz w:val="32"/>
          <w:szCs w:val="32"/>
        </w:rPr>
        <w:t>（五）违反第十八条第四项规定，未保持在线监控设施设备正常运行的，处一万元以上三万元以下罚款；</w:t>
      </w:r>
    </w:p>
    <w:p>
      <w:pPr>
        <w:spacing w:line="240" w:lineRule="auto"/>
        <w:ind w:firstLine="640"/>
        <w:jc w:val="left"/>
        <w:rPr>
          <w:rFonts w:hint="eastAsia"/>
          <w:sz w:val="32"/>
          <w:szCs w:val="32"/>
        </w:rPr>
      </w:pPr>
      <w:r>
        <w:rPr>
          <w:rFonts w:hint="eastAsia"/>
          <w:sz w:val="32"/>
          <w:szCs w:val="32"/>
        </w:rPr>
        <w:t>（六）违反本办法第十八条第五项规定，未按照规定记录餐厨垃圾来源、处置量、处置产物去向的，处一万元以上三万元以下罚款。</w:t>
      </w:r>
    </w:p>
    <w:p>
      <w:pPr>
        <w:spacing w:line="240" w:lineRule="auto"/>
        <w:ind w:firstLine="640"/>
        <w:jc w:val="left"/>
        <w:rPr>
          <w:rFonts w:hint="eastAsia"/>
          <w:sz w:val="32"/>
          <w:szCs w:val="32"/>
        </w:rPr>
      </w:pPr>
      <w:r>
        <w:rPr>
          <w:rFonts w:hint="eastAsia" w:ascii="黑体" w:eastAsia="黑体"/>
          <w:sz w:val="32"/>
          <w:szCs w:val="32"/>
        </w:rPr>
        <w:t>第二十六条　</w:t>
      </w:r>
      <w:r>
        <w:rPr>
          <w:rFonts w:hint="eastAsia"/>
          <w:sz w:val="32"/>
          <w:szCs w:val="32"/>
        </w:rPr>
        <w:t>本办法自2017年12月1日起施行。</w:t>
      </w:r>
    </w:p>
    <w:p>
      <w:pPr>
        <w:spacing w:line="240" w:lineRule="auto"/>
        <w:ind w:firstLine="480"/>
        <w:rPr>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5472"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9"/>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0"/>
      <w:wordWrap w:val="0"/>
      <w:ind w:left="5472"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0"/>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643"/>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0"/>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1D4040"/>
    <w:rsid w:val="00531FCC"/>
    <w:rsid w:val="00543ACD"/>
    <w:rsid w:val="006B0EDA"/>
    <w:rsid w:val="006D58CA"/>
    <w:rsid w:val="00993565"/>
    <w:rsid w:val="00B73427"/>
    <w:rsid w:val="00D51F4C"/>
    <w:rsid w:val="00DC69F9"/>
    <w:rsid w:val="00E00327"/>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7C9011D9"/>
    <w:rsid w:val="7DC651C5"/>
    <w:rsid w:val="7FCC2834"/>
    <w:rsid w:val="BBDF9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6"/>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632"/>
    </w:pPr>
  </w:style>
  <w:style w:type="paragraph" w:styleId="7">
    <w:name w:val="annotation text"/>
    <w:basedOn w:val="1"/>
    <w:qFormat/>
    <w:uiPriority w:val="0"/>
    <w:pPr>
      <w:jc w:val="left"/>
    </w:pPr>
  </w:style>
  <w:style w:type="paragraph" w:styleId="8">
    <w:name w:val="Balloon Text"/>
    <w:basedOn w:val="1"/>
    <w:link w:val="17"/>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Normal (Web)"/>
    <w:basedOn w:val="1"/>
    <w:qFormat/>
    <w:uiPriority w:val="0"/>
    <w:pPr>
      <w:spacing w:beforeAutospacing="1" w:afterAutospacing="1"/>
      <w:jc w:val="left"/>
    </w:pPr>
    <w:rPr>
      <w:kern w:val="0"/>
    </w:rPr>
  </w:style>
  <w:style w:type="character" w:styleId="14">
    <w:name w:val="Strong"/>
    <w:qFormat/>
    <w:uiPriority w:val="0"/>
    <w:rPr>
      <w:b/>
    </w:rPr>
  </w:style>
  <w:style w:type="character" w:styleId="15">
    <w:name w:val="Hyperlink"/>
    <w:qFormat/>
    <w:uiPriority w:val="0"/>
    <w:rPr>
      <w:color w:val="0000FF"/>
      <w:u w:val="single"/>
    </w:rPr>
  </w:style>
  <w:style w:type="character" w:customStyle="1" w:styleId="16">
    <w:name w:val="标题 3 Char"/>
    <w:link w:val="5"/>
    <w:qFormat/>
    <w:uiPriority w:val="0"/>
    <w:rPr>
      <w:rFonts w:hint="eastAsia" w:ascii="宋体" w:hAnsi="宋体" w:eastAsia="黑体" w:cs="宋体"/>
      <w:kern w:val="0"/>
      <w:sz w:val="24"/>
      <w:szCs w:val="27"/>
    </w:rPr>
  </w:style>
  <w:style w:type="character" w:customStyle="1" w:styleId="17">
    <w:name w:val="批注框文本 Char"/>
    <w:basedOn w:val="13"/>
    <w:link w:val="8"/>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566</Words>
  <Characters>3232</Characters>
  <Lines>26</Lines>
  <Paragraphs>7</Paragraphs>
  <TotalTime>3</TotalTime>
  <ScaleCrop>false</ScaleCrop>
  <LinksUpToDate>false</LinksUpToDate>
  <CharactersWithSpaces>3791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2022-12-30T10:28:00Z</dcterms:created>
  <dc:creator>t</dc:creator>
  <cp:lastModifiedBy>zfb</cp:lastModifiedBy>
  <cp:lastPrinted>2021-10-26T11:30:00Z</cp:lastPrinted>
  <dcterms:modified xsi:type="dcterms:W3CDTF">2023-03-15T15:36:16Z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