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p>
      <w:pPr>
        <w:spacing w:line="240" w:lineRule="auto"/>
        <w:ind w:firstLine="0" w:firstLineChars="0"/>
        <w:jc w:val="center"/>
        <w:rPr>
          <w:rFonts w:asciiTheme="minorEastAsia" w:hAnsiTheme="minorEastAsia" w:eastAsiaTheme="minorEastAsia" w:cstheme="minorEastAsia"/>
          <w:sz w:val="44"/>
          <w:szCs w:val="44"/>
        </w:rPr>
      </w:pPr>
    </w:p>
    <w:bookmarkEnd w:id="0"/>
    <w:p>
      <w:pPr>
        <w:spacing w:line="240" w:lineRule="auto"/>
        <w:ind w:firstLine="0" w:firstLineChars="0"/>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沈阳市“门前三包”责任制管理办法</w:t>
      </w:r>
    </w:p>
    <w:p>
      <w:pPr>
        <w:spacing w:line="240" w:lineRule="auto"/>
        <w:ind w:firstLine="0" w:firstLineChars="0"/>
        <w:jc w:val="center"/>
        <w:rPr>
          <w:rFonts w:hint="eastAsia" w:ascii="楷体_GB2312" w:eastAsia="楷体_GB2312"/>
          <w:sz w:val="32"/>
          <w:szCs w:val="32"/>
        </w:rPr>
      </w:pPr>
      <w:r>
        <w:rPr>
          <w:rFonts w:hint="eastAsia" w:ascii="楷体_GB2312" w:eastAsia="楷体_GB2312"/>
          <w:sz w:val="32"/>
          <w:szCs w:val="32"/>
        </w:rPr>
        <w:t>（2018年8月28日沈阳市人民政府第74号令公布　自2018年10月1日起施行</w:t>
      </w:r>
      <w:bookmarkStart w:id="1" w:name="_GoBack"/>
      <w:bookmarkEnd w:id="1"/>
      <w:r>
        <w:rPr>
          <w:rFonts w:hint="eastAsia" w:ascii="楷体_GB2312" w:eastAsia="楷体_GB2312"/>
          <w:sz w:val="32"/>
          <w:szCs w:val="32"/>
        </w:rPr>
        <w:t>）</w:t>
      </w:r>
    </w:p>
    <w:p>
      <w:pPr>
        <w:spacing w:line="240" w:lineRule="auto"/>
        <w:ind w:firstLine="640"/>
        <w:jc w:val="left"/>
        <w:rPr>
          <w:sz w:val="32"/>
          <w:szCs w:val="32"/>
        </w:rPr>
      </w:pPr>
    </w:p>
    <w:p>
      <w:pPr>
        <w:spacing w:line="240" w:lineRule="auto"/>
        <w:ind w:firstLine="640"/>
        <w:jc w:val="left"/>
        <w:rPr>
          <w:rFonts w:hint="eastAsia"/>
          <w:sz w:val="32"/>
          <w:szCs w:val="32"/>
        </w:rPr>
      </w:pPr>
      <w:r>
        <w:rPr>
          <w:rFonts w:hint="eastAsia" w:ascii="黑体" w:eastAsia="黑体"/>
          <w:sz w:val="32"/>
          <w:szCs w:val="32"/>
        </w:rPr>
        <w:t>第一条　</w:t>
      </w:r>
      <w:r>
        <w:rPr>
          <w:rFonts w:hint="eastAsia"/>
          <w:sz w:val="32"/>
          <w:szCs w:val="32"/>
        </w:rPr>
        <w:t>为了规范“门前三包”管理行为，创建整洁、优美、文明的生活环境，根据《沈阳市城市市容和环境卫生管理条例》和《沈阳市绿化条例》等有关法规的规定，结合本市实际，制定本办法。</w:t>
      </w:r>
    </w:p>
    <w:p>
      <w:pPr>
        <w:spacing w:line="240" w:lineRule="auto"/>
        <w:ind w:firstLine="640"/>
        <w:jc w:val="left"/>
        <w:rPr>
          <w:rFonts w:hint="eastAsia"/>
          <w:sz w:val="32"/>
          <w:szCs w:val="32"/>
        </w:rPr>
      </w:pPr>
      <w:r>
        <w:rPr>
          <w:rFonts w:hint="eastAsia" w:ascii="黑体" w:eastAsia="黑体"/>
          <w:sz w:val="32"/>
          <w:szCs w:val="32"/>
        </w:rPr>
        <w:t>第二条　</w:t>
      </w:r>
      <w:r>
        <w:rPr>
          <w:rFonts w:hint="eastAsia"/>
          <w:sz w:val="32"/>
          <w:szCs w:val="32"/>
        </w:rPr>
        <w:t>本市实行城市化管理区域内临街的机关、团体、部队、学校、企业、集贸市场开办单位、建设工地建设单位、拆迁工地施工单位、个体工商户及居民住户等（以下统称责任人）履行“门前三包”责任制，适用本办法。</w:t>
      </w:r>
    </w:p>
    <w:p>
      <w:pPr>
        <w:spacing w:line="240" w:lineRule="auto"/>
        <w:ind w:firstLine="640"/>
        <w:jc w:val="left"/>
        <w:rPr>
          <w:rFonts w:hint="eastAsia"/>
          <w:sz w:val="32"/>
          <w:szCs w:val="32"/>
        </w:rPr>
      </w:pPr>
      <w:r>
        <w:rPr>
          <w:rFonts w:hint="eastAsia" w:ascii="黑体" w:eastAsia="黑体"/>
          <w:sz w:val="32"/>
          <w:szCs w:val="32"/>
        </w:rPr>
        <w:t>第三条　</w:t>
      </w:r>
      <w:r>
        <w:rPr>
          <w:rFonts w:hint="eastAsia"/>
          <w:sz w:val="32"/>
          <w:szCs w:val="32"/>
        </w:rPr>
        <w:t>本办法所称“门前三包”责任制，是指责任人在本办法划定的“门前三包”责任区范围内，对市容环境卫生进行管理和维护，实行“包环境卫生、包美化绿化、包市容秩序”的制度。</w:t>
      </w:r>
    </w:p>
    <w:p>
      <w:pPr>
        <w:spacing w:line="240" w:lineRule="auto"/>
        <w:ind w:firstLine="640"/>
        <w:jc w:val="left"/>
        <w:rPr>
          <w:rFonts w:hint="eastAsia"/>
          <w:sz w:val="32"/>
          <w:szCs w:val="32"/>
        </w:rPr>
      </w:pPr>
      <w:r>
        <w:rPr>
          <w:rFonts w:hint="eastAsia" w:ascii="黑体" w:eastAsia="黑体"/>
          <w:sz w:val="32"/>
          <w:szCs w:val="32"/>
        </w:rPr>
        <w:t>第四条　</w:t>
      </w:r>
      <w:r>
        <w:rPr>
          <w:rFonts w:hint="eastAsia"/>
          <w:sz w:val="32"/>
          <w:szCs w:val="32"/>
        </w:rPr>
        <w:t>市城市管理部门是本市行政区域内“门前三包”责任制工作的主管部门，负责与“门前三包”责任制有关的规范制定、组织、监督、指导和考核等工作。</w:t>
      </w:r>
    </w:p>
    <w:p>
      <w:pPr>
        <w:spacing w:line="240" w:lineRule="auto"/>
        <w:ind w:firstLine="640"/>
        <w:jc w:val="left"/>
        <w:rPr>
          <w:rFonts w:hint="eastAsia"/>
          <w:sz w:val="32"/>
          <w:szCs w:val="32"/>
        </w:rPr>
      </w:pPr>
      <w:r>
        <w:rPr>
          <w:rFonts w:hint="eastAsia"/>
          <w:sz w:val="32"/>
          <w:szCs w:val="32"/>
        </w:rPr>
        <w:t>区、县（市）城市管理主管部门负责指导、监督、检查本行政区域内“门前三包”责任制工作实施情况，依法查处责任人未履行责任制和责任区范围内违反城市管理法规、规章的行为。</w:t>
      </w:r>
    </w:p>
    <w:p>
      <w:pPr>
        <w:spacing w:line="240" w:lineRule="auto"/>
        <w:ind w:firstLine="640"/>
        <w:jc w:val="left"/>
        <w:rPr>
          <w:rFonts w:hint="eastAsia"/>
          <w:sz w:val="32"/>
          <w:szCs w:val="32"/>
        </w:rPr>
      </w:pPr>
      <w:r>
        <w:rPr>
          <w:rFonts w:hint="eastAsia"/>
          <w:sz w:val="32"/>
          <w:szCs w:val="32"/>
        </w:rPr>
        <w:t>“门前三包”责任制管理由街道办事处（镇人民政府）具体组织实施。</w:t>
      </w:r>
    </w:p>
    <w:p>
      <w:pPr>
        <w:spacing w:line="240" w:lineRule="auto"/>
        <w:ind w:firstLine="640"/>
        <w:jc w:val="left"/>
        <w:rPr>
          <w:rFonts w:hint="eastAsia"/>
          <w:sz w:val="32"/>
          <w:szCs w:val="32"/>
        </w:rPr>
      </w:pPr>
      <w:r>
        <w:rPr>
          <w:rFonts w:hint="eastAsia"/>
          <w:sz w:val="32"/>
          <w:szCs w:val="32"/>
        </w:rPr>
        <w:t>公安、市场监督、房产、建委、财政、交通、环保等有关部门，应当按照各自职责，共同做好“门前三包”责任制管理工作。</w:t>
      </w:r>
    </w:p>
    <w:p>
      <w:pPr>
        <w:spacing w:line="240" w:lineRule="auto"/>
        <w:ind w:firstLine="640"/>
        <w:jc w:val="left"/>
        <w:rPr>
          <w:rFonts w:hint="eastAsia"/>
          <w:sz w:val="32"/>
          <w:szCs w:val="32"/>
        </w:rPr>
      </w:pPr>
      <w:r>
        <w:rPr>
          <w:rFonts w:hint="eastAsia" w:ascii="黑体" w:eastAsia="黑体"/>
          <w:sz w:val="32"/>
          <w:szCs w:val="32"/>
        </w:rPr>
        <w:t>第五条　</w:t>
      </w:r>
      <w:r>
        <w:rPr>
          <w:rFonts w:hint="eastAsia"/>
          <w:sz w:val="32"/>
          <w:szCs w:val="32"/>
        </w:rPr>
        <w:t>“门前三包”责任区范围，是指单位或个人所有、使用或者管理的建（构）筑物和其他设施、场所的土地使用权范围以及管理范围。</w:t>
      </w:r>
    </w:p>
    <w:p>
      <w:pPr>
        <w:spacing w:line="240" w:lineRule="auto"/>
        <w:ind w:firstLine="640"/>
        <w:jc w:val="left"/>
        <w:rPr>
          <w:rFonts w:hint="eastAsia"/>
          <w:sz w:val="32"/>
          <w:szCs w:val="32"/>
        </w:rPr>
      </w:pPr>
      <w:r>
        <w:rPr>
          <w:rFonts w:hint="eastAsia"/>
          <w:sz w:val="32"/>
          <w:szCs w:val="32"/>
        </w:rPr>
        <w:t>责任人“门前三包”范围：</w:t>
      </w:r>
    </w:p>
    <w:p>
      <w:pPr>
        <w:spacing w:line="240" w:lineRule="auto"/>
        <w:ind w:firstLine="640"/>
        <w:jc w:val="left"/>
        <w:rPr>
          <w:rFonts w:hint="eastAsia"/>
          <w:sz w:val="32"/>
          <w:szCs w:val="32"/>
        </w:rPr>
      </w:pPr>
      <w:r>
        <w:rPr>
          <w:rFonts w:hint="eastAsia"/>
          <w:sz w:val="32"/>
          <w:szCs w:val="32"/>
        </w:rPr>
        <w:t>（一）纵向：建（构）筑物沿街总长；</w:t>
      </w:r>
    </w:p>
    <w:p>
      <w:pPr>
        <w:spacing w:line="240" w:lineRule="auto"/>
        <w:ind w:firstLine="640"/>
        <w:jc w:val="left"/>
        <w:rPr>
          <w:rFonts w:hint="eastAsia"/>
          <w:sz w:val="32"/>
          <w:szCs w:val="32"/>
        </w:rPr>
      </w:pPr>
      <w:r>
        <w:rPr>
          <w:rFonts w:hint="eastAsia"/>
          <w:sz w:val="32"/>
          <w:szCs w:val="32"/>
        </w:rPr>
        <w:t>（二）横向：建（构）筑物（包括围墙）的墙基至与城市道路设施的分界线；</w:t>
      </w:r>
    </w:p>
    <w:p>
      <w:pPr>
        <w:spacing w:line="240" w:lineRule="auto"/>
        <w:ind w:firstLine="640"/>
        <w:jc w:val="left"/>
        <w:rPr>
          <w:rFonts w:hint="eastAsia"/>
          <w:sz w:val="32"/>
          <w:szCs w:val="32"/>
        </w:rPr>
      </w:pPr>
      <w:r>
        <w:rPr>
          <w:rFonts w:hint="eastAsia"/>
          <w:sz w:val="32"/>
          <w:szCs w:val="32"/>
        </w:rPr>
        <w:t>（三）立面：建（构）筑物的外立面。</w:t>
      </w:r>
    </w:p>
    <w:p>
      <w:pPr>
        <w:spacing w:line="240" w:lineRule="auto"/>
        <w:ind w:firstLine="640"/>
        <w:jc w:val="left"/>
        <w:rPr>
          <w:rFonts w:hint="eastAsia"/>
          <w:sz w:val="32"/>
          <w:szCs w:val="32"/>
        </w:rPr>
      </w:pPr>
      <w:r>
        <w:rPr>
          <w:rFonts w:hint="eastAsia"/>
          <w:sz w:val="32"/>
          <w:szCs w:val="32"/>
        </w:rPr>
        <w:t>具体范围无法确定的，区、县（市）城市管理部门组织相邻责任人协商确定，协商不成的，由区、县（市）城市管理部门确定并告知。跨行政区域的，由市城市管理部门确定并告知。</w:t>
      </w:r>
    </w:p>
    <w:p>
      <w:pPr>
        <w:spacing w:line="240" w:lineRule="auto"/>
        <w:ind w:firstLine="640"/>
        <w:jc w:val="left"/>
        <w:rPr>
          <w:rFonts w:hint="eastAsia"/>
          <w:sz w:val="32"/>
          <w:szCs w:val="32"/>
        </w:rPr>
      </w:pPr>
      <w:r>
        <w:rPr>
          <w:rFonts w:hint="eastAsia" w:ascii="黑体" w:eastAsia="黑体"/>
          <w:sz w:val="32"/>
          <w:szCs w:val="32"/>
        </w:rPr>
        <w:t>第六条　</w:t>
      </w:r>
      <w:r>
        <w:rPr>
          <w:rFonts w:hint="eastAsia"/>
          <w:sz w:val="32"/>
          <w:szCs w:val="32"/>
        </w:rPr>
        <w:t>责任人履行“门前三包”责任制，应当达到下列要求：</w:t>
      </w:r>
    </w:p>
    <w:p>
      <w:pPr>
        <w:spacing w:line="240" w:lineRule="auto"/>
        <w:ind w:firstLine="640"/>
        <w:jc w:val="left"/>
        <w:rPr>
          <w:rFonts w:hint="eastAsia"/>
          <w:sz w:val="32"/>
          <w:szCs w:val="32"/>
        </w:rPr>
      </w:pPr>
      <w:r>
        <w:rPr>
          <w:rFonts w:hint="eastAsia"/>
          <w:sz w:val="32"/>
          <w:szCs w:val="32"/>
        </w:rPr>
        <w:t>（一）环境卫生：地面无瓜果皮核、烟蒂、纸屑等垃圾污物，无积水、积雪；垃圾分类并袋装，定点、定时投放；不得将垃圾等扫入道路、下水道、绿地和他人责任区。</w:t>
      </w:r>
    </w:p>
    <w:p>
      <w:pPr>
        <w:spacing w:line="240" w:lineRule="auto"/>
        <w:ind w:firstLine="640"/>
        <w:jc w:val="left"/>
        <w:rPr>
          <w:rFonts w:hint="eastAsia"/>
          <w:sz w:val="32"/>
          <w:szCs w:val="32"/>
        </w:rPr>
      </w:pPr>
      <w:r>
        <w:rPr>
          <w:rFonts w:hint="eastAsia"/>
          <w:sz w:val="32"/>
          <w:szCs w:val="32"/>
        </w:rPr>
        <w:t>（二）美化绿化：建（构）筑物外立面整洁、美观，楼体粉饰；立面及玻璃橱窗内外无张贴、涂写、刻画、悬挂等现象；牌匾及亮化设施按要求设置，无破损、残缺、污浊等现象；门前绿地、花坛内外、树木周围整洁卫生，无倚树搭棚、践踏草坪、擅自占用绿地、钉钉拉绳等损坏树木、花草及设施的行为。</w:t>
      </w:r>
    </w:p>
    <w:p>
      <w:pPr>
        <w:spacing w:line="240" w:lineRule="auto"/>
        <w:ind w:firstLine="640"/>
        <w:jc w:val="left"/>
        <w:rPr>
          <w:rFonts w:hint="eastAsia"/>
          <w:sz w:val="32"/>
          <w:szCs w:val="32"/>
        </w:rPr>
      </w:pPr>
      <w:r>
        <w:rPr>
          <w:rFonts w:hint="eastAsia"/>
          <w:sz w:val="32"/>
          <w:szCs w:val="32"/>
        </w:rPr>
        <w:t>（三）市容秩序：无门前设摊设点、占道经营、占道加工生产、乱摆乱堆杂物、乱搭乱建、乱停机动和非机动车辆等行为。</w:t>
      </w:r>
    </w:p>
    <w:p>
      <w:pPr>
        <w:spacing w:line="240" w:lineRule="auto"/>
        <w:ind w:firstLine="640"/>
        <w:jc w:val="left"/>
        <w:rPr>
          <w:rFonts w:hint="eastAsia"/>
          <w:sz w:val="32"/>
          <w:szCs w:val="32"/>
        </w:rPr>
      </w:pPr>
      <w:r>
        <w:rPr>
          <w:rFonts w:hint="eastAsia"/>
          <w:sz w:val="32"/>
          <w:szCs w:val="32"/>
        </w:rPr>
        <w:t>（四）相关法律、法规、规章规定的其他要求。</w:t>
      </w:r>
    </w:p>
    <w:p>
      <w:pPr>
        <w:spacing w:line="240" w:lineRule="auto"/>
        <w:ind w:firstLine="640"/>
        <w:jc w:val="left"/>
        <w:rPr>
          <w:rFonts w:hint="eastAsia"/>
          <w:sz w:val="32"/>
          <w:szCs w:val="32"/>
        </w:rPr>
      </w:pPr>
      <w:r>
        <w:rPr>
          <w:rFonts w:hint="eastAsia" w:ascii="黑体" w:eastAsia="黑体"/>
          <w:sz w:val="32"/>
          <w:szCs w:val="32"/>
        </w:rPr>
        <w:t>第七条　</w:t>
      </w:r>
      <w:r>
        <w:rPr>
          <w:rFonts w:hint="eastAsia"/>
          <w:sz w:val="32"/>
          <w:szCs w:val="32"/>
        </w:rPr>
        <w:t>区、县（市）城市管理主管部门、街道办事处（镇人民政府）应当按照城市治理网格化的要求，结合城市管理行政执法勤务区分级管理模式，加强“门前三包”责任制工作的指导、监督和管理。</w:t>
      </w:r>
    </w:p>
    <w:p>
      <w:pPr>
        <w:spacing w:line="240" w:lineRule="auto"/>
        <w:ind w:firstLine="640"/>
        <w:jc w:val="left"/>
        <w:rPr>
          <w:rFonts w:hint="eastAsia"/>
          <w:sz w:val="32"/>
          <w:szCs w:val="32"/>
        </w:rPr>
      </w:pPr>
      <w:r>
        <w:rPr>
          <w:rFonts w:hint="eastAsia" w:ascii="黑体" w:eastAsia="黑体"/>
          <w:sz w:val="32"/>
          <w:szCs w:val="32"/>
        </w:rPr>
        <w:t>第八条　</w:t>
      </w:r>
      <w:r>
        <w:rPr>
          <w:rFonts w:hint="eastAsia"/>
          <w:sz w:val="32"/>
          <w:szCs w:val="32"/>
        </w:rPr>
        <w:t>街道办事处（镇人民政府）应与责任人签订“门前三包”责任书，责任书应载明责任人名称、地址、范围和要求等内容。责任书应当在责任人办公或者经营场所的醒目位置进行公示。</w:t>
      </w:r>
    </w:p>
    <w:p>
      <w:pPr>
        <w:spacing w:line="240" w:lineRule="auto"/>
        <w:ind w:firstLine="640"/>
        <w:jc w:val="left"/>
        <w:rPr>
          <w:rFonts w:hint="eastAsia"/>
          <w:sz w:val="32"/>
          <w:szCs w:val="32"/>
        </w:rPr>
      </w:pPr>
      <w:r>
        <w:rPr>
          <w:rFonts w:hint="eastAsia" w:ascii="黑体" w:eastAsia="黑体"/>
          <w:sz w:val="32"/>
          <w:szCs w:val="32"/>
        </w:rPr>
        <w:t>第九条　</w:t>
      </w:r>
      <w:r>
        <w:rPr>
          <w:rFonts w:hint="eastAsia"/>
          <w:sz w:val="32"/>
          <w:szCs w:val="32"/>
        </w:rPr>
        <w:t>责任人应当及时劝阻、制止发生在其“门前三包”责任区内违反本办法的行为；劝阻、制止无效的，应当及时报告“门前三包”责任制工作区城市管理部门。</w:t>
      </w:r>
    </w:p>
    <w:p>
      <w:pPr>
        <w:spacing w:line="240" w:lineRule="auto"/>
        <w:ind w:firstLine="640"/>
        <w:jc w:val="left"/>
        <w:rPr>
          <w:rFonts w:hint="eastAsia"/>
          <w:sz w:val="32"/>
          <w:szCs w:val="32"/>
        </w:rPr>
      </w:pPr>
      <w:r>
        <w:rPr>
          <w:rFonts w:hint="eastAsia" w:ascii="黑体" w:eastAsia="黑体"/>
          <w:sz w:val="32"/>
          <w:szCs w:val="32"/>
        </w:rPr>
        <w:t>第十条　</w:t>
      </w:r>
      <w:r>
        <w:rPr>
          <w:rFonts w:hint="eastAsia"/>
          <w:sz w:val="32"/>
          <w:szCs w:val="32"/>
        </w:rPr>
        <w:t>责任人不履行“门前三包”责任制的，由城市管理部门责令限期改正；逾期不改正的，依据有关法律、法规进行处罚。</w:t>
      </w:r>
    </w:p>
    <w:p>
      <w:pPr>
        <w:spacing w:line="240" w:lineRule="auto"/>
        <w:ind w:firstLine="640"/>
        <w:jc w:val="left"/>
        <w:rPr>
          <w:rFonts w:hint="eastAsia"/>
          <w:sz w:val="32"/>
          <w:szCs w:val="32"/>
        </w:rPr>
      </w:pPr>
      <w:r>
        <w:rPr>
          <w:rFonts w:hint="eastAsia" w:ascii="黑体" w:eastAsia="黑体"/>
          <w:sz w:val="32"/>
          <w:szCs w:val="32"/>
        </w:rPr>
        <w:t>第十一条　</w:t>
      </w:r>
      <w:r>
        <w:rPr>
          <w:rFonts w:hint="eastAsia"/>
          <w:sz w:val="32"/>
          <w:szCs w:val="32"/>
        </w:rPr>
        <w:t>任何单位和个人有权监督“门前三包”责任制工作的实施情况。对违反本办法有关规定的单位、个人和行政管理部门有权向市、区人民政府或有关部门投诉举报。</w:t>
      </w:r>
    </w:p>
    <w:p>
      <w:pPr>
        <w:spacing w:line="240" w:lineRule="auto"/>
        <w:ind w:firstLine="640"/>
        <w:jc w:val="left"/>
        <w:rPr>
          <w:rFonts w:hint="eastAsia"/>
          <w:sz w:val="32"/>
          <w:szCs w:val="32"/>
        </w:rPr>
      </w:pPr>
      <w:r>
        <w:rPr>
          <w:rFonts w:hint="eastAsia" w:ascii="黑体" w:eastAsia="黑体"/>
          <w:sz w:val="32"/>
          <w:szCs w:val="32"/>
        </w:rPr>
        <w:t>第十二条　</w:t>
      </w:r>
      <w:r>
        <w:rPr>
          <w:rFonts w:hint="eastAsia"/>
          <w:sz w:val="32"/>
          <w:szCs w:val="32"/>
        </w:rPr>
        <w:t>对“门前三包”责任制工作中成绩显著的单位和个人，由城市管理部门组织表彰和奖励。</w:t>
      </w:r>
    </w:p>
    <w:p>
      <w:pPr>
        <w:spacing w:line="240" w:lineRule="auto"/>
        <w:ind w:firstLine="640"/>
        <w:jc w:val="left"/>
        <w:rPr>
          <w:rFonts w:hint="eastAsia"/>
          <w:sz w:val="32"/>
          <w:szCs w:val="32"/>
        </w:rPr>
      </w:pPr>
      <w:r>
        <w:rPr>
          <w:rFonts w:hint="eastAsia" w:ascii="黑体" w:eastAsia="黑体"/>
          <w:sz w:val="32"/>
          <w:szCs w:val="32"/>
        </w:rPr>
        <w:t>第十三条　</w:t>
      </w:r>
      <w:r>
        <w:rPr>
          <w:rFonts w:hint="eastAsia"/>
          <w:sz w:val="32"/>
          <w:szCs w:val="32"/>
        </w:rPr>
        <w:t>阻碍城市管理部门及其工作人员执行本办法构成违反治安管理行为的，由公安机关依照《中华人民共和国治安管理处罚法》的有关规定予以处罚；构成犯罪的，依法追究刑事责任。</w:t>
      </w:r>
    </w:p>
    <w:p>
      <w:pPr>
        <w:spacing w:line="240" w:lineRule="auto"/>
        <w:ind w:firstLine="640"/>
        <w:jc w:val="left"/>
        <w:rPr>
          <w:rFonts w:hint="eastAsia"/>
          <w:sz w:val="32"/>
          <w:szCs w:val="32"/>
        </w:rPr>
      </w:pPr>
      <w:r>
        <w:rPr>
          <w:rFonts w:hint="eastAsia" w:ascii="黑体" w:eastAsia="黑体"/>
          <w:sz w:val="32"/>
          <w:szCs w:val="32"/>
        </w:rPr>
        <w:t>第十四条　</w:t>
      </w:r>
      <w:r>
        <w:rPr>
          <w:rFonts w:hint="eastAsia"/>
          <w:sz w:val="32"/>
          <w:szCs w:val="32"/>
        </w:rPr>
        <w:t>城市管理、公安、市场监督、房产、建委、财政、交通、环保等有关部门和街道办事处（镇人民政府）及其工作人员不履行法定职责，玩忽职守、滥用职权、徇私枉法的，由所在单位或者上级主管部门、监察机关给予行政处分；构成犯罪的，依法追究刑事责任。</w:t>
      </w:r>
    </w:p>
    <w:p>
      <w:pPr>
        <w:spacing w:line="240" w:lineRule="auto"/>
        <w:ind w:firstLine="640"/>
        <w:jc w:val="left"/>
        <w:rPr>
          <w:rFonts w:hint="eastAsia"/>
          <w:sz w:val="32"/>
          <w:szCs w:val="32"/>
        </w:rPr>
      </w:pPr>
      <w:r>
        <w:rPr>
          <w:rFonts w:hint="eastAsia" w:ascii="黑体" w:eastAsia="黑体"/>
          <w:sz w:val="32"/>
          <w:szCs w:val="32"/>
        </w:rPr>
        <w:t>第十五条　</w:t>
      </w:r>
      <w:r>
        <w:rPr>
          <w:rFonts w:hint="eastAsia"/>
          <w:sz w:val="32"/>
          <w:szCs w:val="32"/>
        </w:rPr>
        <w:t>本办法自2018年10月1日起施行。</w:t>
      </w:r>
    </w:p>
    <w:p>
      <w:pPr>
        <w:spacing w:line="240" w:lineRule="auto"/>
        <w:ind w:firstLine="640"/>
        <w:jc w:val="center"/>
        <w:rPr>
          <w:rFonts w:hint="eastAsia"/>
          <w:sz w:val="32"/>
          <w:szCs w:val="32"/>
        </w:rPr>
      </w:pPr>
    </w:p>
    <w:p>
      <w:pPr>
        <w:spacing w:line="240" w:lineRule="auto"/>
        <w:ind w:firstLine="0" w:firstLineChars="0"/>
        <w:jc w:val="center"/>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617CB"/>
    <w:rsid w:val="003261CA"/>
    <w:rsid w:val="00531FCC"/>
    <w:rsid w:val="006B0EDA"/>
    <w:rsid w:val="006D58CA"/>
    <w:rsid w:val="00741FC2"/>
    <w:rsid w:val="008A44CD"/>
    <w:rsid w:val="00993565"/>
    <w:rsid w:val="00B73427"/>
    <w:rsid w:val="00D51F4C"/>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FBF7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Words>
  <Characters>1504</Characters>
  <Lines>12</Lines>
  <Paragraphs>3</Paragraphs>
  <TotalTime>7</TotalTime>
  <ScaleCrop>false</ScaleCrop>
  <LinksUpToDate>false</LinksUpToDate>
  <CharactersWithSpaces>1764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2023-03-15T15:01:01Z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