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asciiTheme="minorEastAsia" w:hAnsiTheme="minorEastAsia" w:eastAsiaTheme="minorEastAsia" w:cstheme="minorEastAsia"/>
          <w:sz w:val="44"/>
          <w:szCs w:val="44"/>
        </w:rPr>
      </w:pPr>
      <w:bookmarkStart w:id="0" w:name="_Toc13815"/>
    </w:p>
    <w:bookmarkEnd w:id="0"/>
    <w:p>
      <w:pPr>
        <w:spacing w:line="570" w:lineRule="exact"/>
        <w:ind w:firstLine="0" w:firstLineChars="0"/>
        <w:rPr>
          <w:rFonts w:ascii="方正小标宋简体" w:hAnsi="方正小标宋简体" w:eastAsia="方正小标宋简体" w:cs="方正小标宋简体"/>
          <w:sz w:val="44"/>
          <w:szCs w:val="44"/>
        </w:rPr>
      </w:pPr>
    </w:p>
    <w:p>
      <w:pPr>
        <w:spacing w:line="570" w:lineRule="exact"/>
        <w:ind w:firstLine="880"/>
        <w:jc w:val="center"/>
        <w:rPr>
          <w:rFonts w:cs="方正小标宋简体" w:asciiTheme="majorEastAsia" w:hAnsiTheme="majorEastAsia" w:eastAsiaTheme="majorEastAsia"/>
          <w:sz w:val="44"/>
          <w:szCs w:val="44"/>
        </w:rPr>
      </w:pPr>
      <w:r>
        <w:rPr>
          <w:rFonts w:hint="eastAsia" w:cs="方正小标宋简体" w:asciiTheme="majorEastAsia" w:hAnsiTheme="majorEastAsia" w:eastAsiaTheme="majorEastAsia"/>
          <w:sz w:val="44"/>
          <w:szCs w:val="44"/>
        </w:rPr>
        <w:t>沈阳市再生水利用管理办法</w:t>
      </w:r>
    </w:p>
    <w:p>
      <w:pPr>
        <w:spacing w:line="576" w:lineRule="exact"/>
        <w:ind w:firstLine="640"/>
        <w:jc w:val="center"/>
        <w:rPr>
          <w:rFonts w:ascii="楷体_GB2312" w:eastAsia="楷体_GB2312"/>
          <w:sz w:val="32"/>
          <w:szCs w:val="32"/>
        </w:rPr>
      </w:pPr>
      <w:r>
        <w:rPr>
          <w:rFonts w:hint="eastAsia" w:ascii="楷体_GB2312" w:eastAsia="楷体_GB2312"/>
          <w:sz w:val="32"/>
          <w:szCs w:val="32"/>
        </w:rPr>
        <w:t>（2019年12月12日沈阳市人民政府第82号令公布</w:t>
      </w:r>
      <w:r>
        <w:rPr>
          <w:rFonts w:hint="eastAsia" w:ascii="楷体_GB2312" w:eastAsia="楷体_GB2312"/>
          <w:sz w:val="32"/>
          <w:szCs w:val="32"/>
          <w:lang w:val="en-US" w:eastAsia="zh-CN"/>
        </w:rPr>
        <w:t xml:space="preserve"> </w:t>
      </w:r>
      <w:bookmarkStart w:id="1" w:name="_GoBack"/>
      <w:bookmarkEnd w:id="1"/>
      <w:r>
        <w:rPr>
          <w:rFonts w:hint="eastAsia" w:ascii="楷体_GB2312" w:eastAsia="楷体_GB2312"/>
          <w:sz w:val="32"/>
          <w:szCs w:val="32"/>
        </w:rPr>
        <w:t>自2020年3月1日起实施）</w:t>
      </w:r>
    </w:p>
    <w:p>
      <w:pPr>
        <w:spacing w:line="288" w:lineRule="auto"/>
        <w:ind w:firstLine="640"/>
        <w:jc w:val="left"/>
        <w:rPr>
          <w:bCs/>
          <w:sz w:val="32"/>
          <w:szCs w:val="32"/>
        </w:rPr>
      </w:pPr>
    </w:p>
    <w:p>
      <w:pPr>
        <w:spacing w:line="288" w:lineRule="auto"/>
        <w:ind w:firstLine="640"/>
        <w:jc w:val="left"/>
        <w:rPr>
          <w:bCs/>
          <w:sz w:val="32"/>
          <w:szCs w:val="32"/>
        </w:rPr>
      </w:pPr>
      <w:r>
        <w:rPr>
          <w:rFonts w:hint="eastAsia" w:ascii="黑体" w:hAnsi="黑体" w:eastAsia="黑体" w:cs="黑体"/>
          <w:bCs/>
          <w:sz w:val="32"/>
          <w:szCs w:val="32"/>
        </w:rPr>
        <w:t>第一条</w:t>
      </w:r>
      <w:r>
        <w:rPr>
          <w:rFonts w:hint="eastAsia" w:ascii="黑体" w:eastAsia="黑体"/>
          <w:sz w:val="32"/>
          <w:szCs w:val="32"/>
        </w:rPr>
        <w:t>　</w:t>
      </w:r>
      <w:r>
        <w:rPr>
          <w:rFonts w:hint="eastAsia"/>
          <w:bCs/>
          <w:sz w:val="32"/>
          <w:szCs w:val="32"/>
        </w:rPr>
        <w:t>为了加强对再生水利用工作的管理，实现水资源的可持续利用，根据《中华人民共和国水法》《城镇排水与污水处理条例》等有关法律、法规，结合本市实际，制定本办法。</w:t>
      </w:r>
    </w:p>
    <w:p>
      <w:pPr>
        <w:spacing w:line="288" w:lineRule="auto"/>
        <w:ind w:firstLine="640"/>
        <w:jc w:val="left"/>
        <w:rPr>
          <w:bCs/>
          <w:sz w:val="32"/>
          <w:szCs w:val="32"/>
        </w:rPr>
      </w:pPr>
      <w:r>
        <w:rPr>
          <w:rFonts w:hint="eastAsia" w:ascii="黑体" w:hAnsi="黑体" w:eastAsia="黑体" w:cs="黑体"/>
          <w:bCs/>
          <w:sz w:val="32"/>
          <w:szCs w:val="32"/>
        </w:rPr>
        <w:t>第二条</w:t>
      </w:r>
      <w:r>
        <w:rPr>
          <w:rFonts w:hint="eastAsia" w:ascii="黑体" w:eastAsia="黑体"/>
          <w:sz w:val="32"/>
          <w:szCs w:val="32"/>
        </w:rPr>
        <w:t>　</w:t>
      </w:r>
      <w:r>
        <w:rPr>
          <w:rFonts w:hint="eastAsia"/>
          <w:bCs/>
          <w:sz w:val="32"/>
          <w:szCs w:val="32"/>
        </w:rPr>
        <w:t>本市行政区域内再生水的利用，再生水利用设施的建设、运营及其相关管理活动，适用本办法。</w:t>
      </w:r>
    </w:p>
    <w:p>
      <w:pPr>
        <w:spacing w:line="288" w:lineRule="auto"/>
        <w:ind w:firstLine="640"/>
        <w:jc w:val="left"/>
        <w:rPr>
          <w:bCs/>
          <w:sz w:val="32"/>
          <w:szCs w:val="32"/>
        </w:rPr>
      </w:pPr>
      <w:r>
        <w:rPr>
          <w:rFonts w:hint="eastAsia" w:ascii="黑体" w:hAnsi="黑体" w:eastAsia="黑体" w:cs="黑体"/>
          <w:bCs/>
          <w:sz w:val="32"/>
          <w:szCs w:val="32"/>
        </w:rPr>
        <w:t>第三条</w:t>
      </w:r>
      <w:r>
        <w:rPr>
          <w:rFonts w:hint="eastAsia" w:ascii="黑体" w:eastAsia="黑体"/>
          <w:sz w:val="32"/>
          <w:szCs w:val="32"/>
        </w:rPr>
        <w:t>　</w:t>
      </w:r>
      <w:r>
        <w:rPr>
          <w:rFonts w:hint="eastAsia"/>
          <w:bCs/>
          <w:sz w:val="32"/>
          <w:szCs w:val="32"/>
        </w:rPr>
        <w:t>本办法所称再生水是指对经过或者未经过污水处理厂处理的集纳雨水、工业排水、生活排水进行适当处理，达到规定水质标准，可以被再次利用的水。</w:t>
      </w:r>
    </w:p>
    <w:p>
      <w:pPr>
        <w:spacing w:line="288" w:lineRule="auto"/>
        <w:ind w:firstLine="640"/>
        <w:jc w:val="left"/>
        <w:rPr>
          <w:bCs/>
          <w:sz w:val="32"/>
          <w:szCs w:val="32"/>
        </w:rPr>
      </w:pPr>
      <w:r>
        <w:rPr>
          <w:rFonts w:hint="eastAsia"/>
          <w:bCs/>
          <w:sz w:val="32"/>
          <w:szCs w:val="32"/>
        </w:rPr>
        <w:t>本办法所称再生水利用设施，包括再生水厂、加压泵站、输配管网、供水机以及其他相关设施。</w:t>
      </w:r>
    </w:p>
    <w:p>
      <w:pPr>
        <w:spacing w:line="288" w:lineRule="auto"/>
        <w:ind w:firstLine="640"/>
        <w:jc w:val="left"/>
        <w:rPr>
          <w:bCs/>
          <w:sz w:val="32"/>
          <w:szCs w:val="32"/>
        </w:rPr>
      </w:pPr>
      <w:r>
        <w:rPr>
          <w:rFonts w:hint="eastAsia" w:ascii="黑体" w:hAnsi="黑体" w:eastAsia="黑体" w:cs="黑体"/>
          <w:bCs/>
          <w:sz w:val="32"/>
          <w:szCs w:val="32"/>
        </w:rPr>
        <w:t>第四条</w:t>
      </w:r>
      <w:r>
        <w:rPr>
          <w:rFonts w:hint="eastAsia" w:ascii="黑体" w:eastAsia="黑体"/>
          <w:sz w:val="32"/>
          <w:szCs w:val="32"/>
        </w:rPr>
        <w:t>　</w:t>
      </w:r>
      <w:r>
        <w:rPr>
          <w:rFonts w:hint="eastAsia"/>
          <w:bCs/>
          <w:sz w:val="32"/>
          <w:szCs w:val="32"/>
        </w:rPr>
        <w:t>再生水利用实行节水优先、统筹规划、强化管理、保障安全的原则。</w:t>
      </w:r>
    </w:p>
    <w:p>
      <w:pPr>
        <w:spacing w:line="288" w:lineRule="auto"/>
        <w:ind w:firstLine="640"/>
        <w:jc w:val="left"/>
        <w:rPr>
          <w:bCs/>
          <w:sz w:val="32"/>
          <w:szCs w:val="32"/>
        </w:rPr>
      </w:pPr>
      <w:r>
        <w:rPr>
          <w:rFonts w:hint="eastAsia" w:ascii="黑体" w:hAnsi="黑体" w:eastAsia="黑体" w:cs="黑体"/>
          <w:bCs/>
          <w:sz w:val="32"/>
          <w:szCs w:val="32"/>
        </w:rPr>
        <w:t>第五条</w:t>
      </w:r>
      <w:r>
        <w:rPr>
          <w:rFonts w:hint="eastAsia" w:ascii="黑体" w:eastAsia="黑体"/>
          <w:sz w:val="32"/>
          <w:szCs w:val="32"/>
        </w:rPr>
        <w:t>　</w:t>
      </w:r>
      <w:r>
        <w:rPr>
          <w:rFonts w:hint="eastAsia"/>
          <w:bCs/>
          <w:sz w:val="32"/>
          <w:szCs w:val="32"/>
        </w:rPr>
        <w:t>市和区、县（市）人民政府应当将再生水利用纳入国民经济和社会发展规划，推动发展节水型工业、农业和服务业，建设节水型社会。</w:t>
      </w:r>
    </w:p>
    <w:p>
      <w:pPr>
        <w:spacing w:line="288" w:lineRule="auto"/>
        <w:ind w:firstLine="640"/>
        <w:jc w:val="left"/>
        <w:rPr>
          <w:bCs/>
          <w:sz w:val="32"/>
          <w:szCs w:val="32"/>
        </w:rPr>
      </w:pPr>
      <w:r>
        <w:rPr>
          <w:rFonts w:hint="eastAsia"/>
          <w:bCs/>
          <w:sz w:val="32"/>
          <w:szCs w:val="32"/>
        </w:rPr>
        <w:t>乡（镇）人民政府、街道办事处、村（居）民委员会应当配合有关部门做好再生水利用相关工作。</w:t>
      </w:r>
    </w:p>
    <w:p>
      <w:pPr>
        <w:spacing w:line="288" w:lineRule="auto"/>
        <w:ind w:firstLine="640"/>
        <w:jc w:val="left"/>
        <w:rPr>
          <w:bCs/>
          <w:sz w:val="32"/>
          <w:szCs w:val="32"/>
        </w:rPr>
      </w:pPr>
      <w:r>
        <w:rPr>
          <w:rFonts w:hint="eastAsia" w:ascii="黑体" w:hAnsi="黑体" w:eastAsia="黑体" w:cs="黑体"/>
          <w:bCs/>
          <w:sz w:val="32"/>
          <w:szCs w:val="32"/>
        </w:rPr>
        <w:t>第六条</w:t>
      </w:r>
      <w:r>
        <w:rPr>
          <w:rFonts w:hint="eastAsia" w:ascii="黑体" w:eastAsia="黑体"/>
          <w:sz w:val="32"/>
          <w:szCs w:val="32"/>
        </w:rPr>
        <w:t>　</w:t>
      </w:r>
      <w:r>
        <w:rPr>
          <w:rFonts w:hint="eastAsia"/>
          <w:bCs/>
          <w:sz w:val="32"/>
          <w:szCs w:val="32"/>
        </w:rPr>
        <w:t>市人民政府水行政主管部门负责本市再生水利用的规划和监督管理，区、县（市）人民政府水行政主管部门负责本行政区域内再生水利用的监督管理。</w:t>
      </w:r>
    </w:p>
    <w:p>
      <w:pPr>
        <w:spacing w:line="288" w:lineRule="auto"/>
        <w:ind w:firstLine="640"/>
        <w:jc w:val="left"/>
        <w:rPr>
          <w:bCs/>
          <w:sz w:val="32"/>
          <w:szCs w:val="32"/>
        </w:rPr>
      </w:pPr>
      <w:r>
        <w:rPr>
          <w:rFonts w:hint="eastAsia"/>
          <w:bCs/>
          <w:sz w:val="32"/>
          <w:szCs w:val="32"/>
        </w:rPr>
        <w:t>市和区、县（市）人民政府城乡建设、发展改革、财政、自然资源、生态环境等部门应当在各自的职责范围内，做好再生水利用的相关工作。</w:t>
      </w:r>
    </w:p>
    <w:p>
      <w:pPr>
        <w:spacing w:line="288" w:lineRule="auto"/>
        <w:ind w:firstLine="640"/>
        <w:jc w:val="left"/>
        <w:rPr>
          <w:bCs/>
          <w:sz w:val="32"/>
          <w:szCs w:val="32"/>
        </w:rPr>
      </w:pPr>
      <w:r>
        <w:rPr>
          <w:rFonts w:hint="eastAsia" w:ascii="黑体" w:hAnsi="黑体" w:eastAsia="黑体" w:cs="黑体"/>
          <w:bCs/>
          <w:sz w:val="32"/>
          <w:szCs w:val="32"/>
        </w:rPr>
        <w:t>第七条</w:t>
      </w:r>
      <w:r>
        <w:rPr>
          <w:rFonts w:hint="eastAsia" w:ascii="黑体" w:eastAsia="黑体"/>
          <w:sz w:val="32"/>
          <w:szCs w:val="32"/>
        </w:rPr>
        <w:t>　</w:t>
      </w:r>
      <w:r>
        <w:rPr>
          <w:rFonts w:hint="eastAsia"/>
          <w:bCs/>
          <w:sz w:val="32"/>
          <w:szCs w:val="32"/>
        </w:rPr>
        <w:t>市和区、县（市）人民政府应当加强对再生水利用的宣传教育，提高全社会的再生水利用意识。</w:t>
      </w:r>
    </w:p>
    <w:p>
      <w:pPr>
        <w:spacing w:line="288" w:lineRule="auto"/>
        <w:ind w:firstLine="640"/>
        <w:jc w:val="left"/>
        <w:rPr>
          <w:bCs/>
          <w:sz w:val="32"/>
          <w:szCs w:val="32"/>
        </w:rPr>
      </w:pPr>
      <w:r>
        <w:rPr>
          <w:rFonts w:hint="eastAsia" w:ascii="黑体" w:hAnsi="黑体" w:eastAsia="黑体" w:cs="黑体"/>
          <w:bCs/>
          <w:sz w:val="32"/>
          <w:szCs w:val="32"/>
        </w:rPr>
        <w:t>第八条</w:t>
      </w:r>
      <w:r>
        <w:rPr>
          <w:rFonts w:hint="eastAsia" w:ascii="黑体" w:eastAsia="黑体"/>
          <w:sz w:val="32"/>
          <w:szCs w:val="32"/>
        </w:rPr>
        <w:t>　</w:t>
      </w:r>
      <w:r>
        <w:rPr>
          <w:rFonts w:hint="eastAsia"/>
          <w:bCs/>
          <w:sz w:val="32"/>
          <w:szCs w:val="32"/>
        </w:rPr>
        <w:t>鼓励、支持再生水利用的科学研究和技术开发；引进和推广再生水利用新技术、新工艺、新设备，提高再生水利用的水平和能力。</w:t>
      </w:r>
    </w:p>
    <w:p>
      <w:pPr>
        <w:spacing w:line="288" w:lineRule="auto"/>
        <w:ind w:firstLine="640"/>
        <w:jc w:val="left"/>
        <w:rPr>
          <w:bCs/>
          <w:sz w:val="32"/>
          <w:szCs w:val="32"/>
        </w:rPr>
      </w:pPr>
      <w:r>
        <w:rPr>
          <w:rFonts w:hint="eastAsia"/>
          <w:bCs/>
          <w:sz w:val="32"/>
          <w:szCs w:val="32"/>
        </w:rPr>
        <w:t>符合规划和政策规定的再生水利用项目，享受政府扶持政策。</w:t>
      </w:r>
    </w:p>
    <w:p>
      <w:pPr>
        <w:spacing w:line="288" w:lineRule="auto"/>
        <w:ind w:firstLine="640"/>
        <w:jc w:val="left"/>
        <w:rPr>
          <w:bCs/>
          <w:sz w:val="32"/>
          <w:szCs w:val="32"/>
        </w:rPr>
      </w:pPr>
      <w:r>
        <w:rPr>
          <w:rFonts w:hint="eastAsia"/>
          <w:bCs/>
          <w:sz w:val="32"/>
          <w:szCs w:val="32"/>
        </w:rPr>
        <w:t>市和区、县（市）人民政府应当运用水费价格等经济调节手段，建立健全再生水利用激励机制。</w:t>
      </w:r>
    </w:p>
    <w:p>
      <w:pPr>
        <w:spacing w:line="288" w:lineRule="auto"/>
        <w:ind w:firstLine="640"/>
        <w:jc w:val="left"/>
        <w:rPr>
          <w:bCs/>
          <w:sz w:val="32"/>
          <w:szCs w:val="32"/>
        </w:rPr>
      </w:pPr>
      <w:r>
        <w:rPr>
          <w:rFonts w:hint="eastAsia" w:ascii="黑体" w:hAnsi="黑体" w:eastAsia="黑体" w:cs="黑体"/>
          <w:bCs/>
          <w:sz w:val="32"/>
          <w:szCs w:val="32"/>
        </w:rPr>
        <w:t>第九条</w:t>
      </w:r>
      <w:r>
        <w:rPr>
          <w:rFonts w:hint="eastAsia" w:ascii="黑体" w:eastAsia="黑体"/>
          <w:sz w:val="32"/>
          <w:szCs w:val="32"/>
        </w:rPr>
        <w:t>　</w:t>
      </w:r>
      <w:r>
        <w:rPr>
          <w:rFonts w:hint="eastAsia"/>
          <w:bCs/>
          <w:sz w:val="32"/>
          <w:szCs w:val="32"/>
        </w:rPr>
        <w:t>市人民政府水行政主管部门应当会同城乡建设、发展改革、自然资源、生态环境等有关部门编制再生水利用规划，经市人民政府批准后实施。再生水利用规划的内容，应当与城乡建设规划、国土空间规划、水资源规划、节约用水规划等相衔接。</w:t>
      </w:r>
    </w:p>
    <w:p>
      <w:pPr>
        <w:spacing w:line="288" w:lineRule="auto"/>
        <w:ind w:firstLine="640"/>
        <w:jc w:val="left"/>
        <w:rPr>
          <w:bCs/>
          <w:sz w:val="32"/>
          <w:szCs w:val="32"/>
        </w:rPr>
      </w:pPr>
      <w:r>
        <w:rPr>
          <w:rFonts w:hint="eastAsia"/>
          <w:bCs/>
          <w:sz w:val="32"/>
          <w:szCs w:val="32"/>
        </w:rPr>
        <w:t>市和区、县（市）人民政府城乡建设主管部门和水行政主管部门应当根据城乡建设规划和再生水利用规划，结合本地区经济社会发展的实际需要，制定本行政区域内的再生水利用设施年度建设计划并组织实施。</w:t>
      </w:r>
    </w:p>
    <w:p>
      <w:pPr>
        <w:spacing w:line="288" w:lineRule="auto"/>
        <w:ind w:firstLine="640"/>
        <w:jc w:val="left"/>
        <w:rPr>
          <w:bCs/>
          <w:sz w:val="32"/>
          <w:szCs w:val="32"/>
        </w:rPr>
      </w:pPr>
      <w:r>
        <w:rPr>
          <w:rFonts w:hint="eastAsia" w:ascii="黑体" w:hAnsi="黑体" w:eastAsia="黑体" w:cs="黑体"/>
          <w:bCs/>
          <w:sz w:val="32"/>
          <w:szCs w:val="32"/>
        </w:rPr>
        <w:t>第十条</w:t>
      </w:r>
      <w:r>
        <w:rPr>
          <w:rFonts w:hint="eastAsia" w:ascii="黑体" w:eastAsia="黑体"/>
          <w:sz w:val="32"/>
          <w:szCs w:val="32"/>
        </w:rPr>
        <w:t>　</w:t>
      </w:r>
      <w:r>
        <w:rPr>
          <w:rFonts w:hint="eastAsia"/>
          <w:bCs/>
          <w:sz w:val="32"/>
          <w:szCs w:val="32"/>
        </w:rPr>
        <w:t>市人民政府水行政主管部门应当将再生水利用纳入水资源的供需平衡体系，实行水资源统一配置。</w:t>
      </w:r>
    </w:p>
    <w:p>
      <w:pPr>
        <w:spacing w:line="288" w:lineRule="auto"/>
        <w:ind w:firstLine="640"/>
        <w:jc w:val="left"/>
        <w:rPr>
          <w:bCs/>
          <w:sz w:val="32"/>
          <w:szCs w:val="32"/>
        </w:rPr>
      </w:pPr>
      <w:r>
        <w:rPr>
          <w:rFonts w:hint="eastAsia" w:ascii="黑体" w:hAnsi="黑体" w:eastAsia="黑体" w:cs="黑体"/>
          <w:bCs/>
          <w:sz w:val="32"/>
          <w:szCs w:val="32"/>
        </w:rPr>
        <w:t>第十一条</w:t>
      </w:r>
      <w:r>
        <w:rPr>
          <w:rFonts w:hint="eastAsia" w:ascii="黑体" w:eastAsia="黑体"/>
          <w:sz w:val="32"/>
          <w:szCs w:val="32"/>
        </w:rPr>
        <w:t>　</w:t>
      </w:r>
      <w:r>
        <w:rPr>
          <w:rFonts w:hint="eastAsia"/>
          <w:bCs/>
          <w:sz w:val="32"/>
          <w:szCs w:val="32"/>
        </w:rPr>
        <w:t xml:space="preserve">再生水水质应当符合国家和省规定的相关标准和要求。 </w:t>
      </w:r>
    </w:p>
    <w:p>
      <w:pPr>
        <w:spacing w:line="288" w:lineRule="auto"/>
        <w:ind w:firstLine="640"/>
        <w:jc w:val="left"/>
        <w:rPr>
          <w:bCs/>
          <w:sz w:val="32"/>
          <w:szCs w:val="32"/>
        </w:rPr>
      </w:pPr>
      <w:r>
        <w:rPr>
          <w:rFonts w:hint="eastAsia"/>
          <w:bCs/>
          <w:sz w:val="32"/>
          <w:szCs w:val="32"/>
        </w:rPr>
        <w:t>再生水同时用于多种用途时，水质标准应当符合最高标准要求。</w:t>
      </w:r>
    </w:p>
    <w:p>
      <w:pPr>
        <w:spacing w:line="288" w:lineRule="auto"/>
        <w:ind w:firstLine="640"/>
        <w:jc w:val="left"/>
        <w:rPr>
          <w:bCs/>
          <w:sz w:val="32"/>
          <w:szCs w:val="32"/>
        </w:rPr>
      </w:pPr>
      <w:r>
        <w:rPr>
          <w:rFonts w:hint="eastAsia" w:ascii="黑体" w:hAnsi="黑体" w:eastAsia="黑体" w:cs="黑体"/>
          <w:bCs/>
          <w:sz w:val="32"/>
          <w:szCs w:val="32"/>
        </w:rPr>
        <w:t>第十二条</w:t>
      </w:r>
      <w:r>
        <w:rPr>
          <w:rFonts w:hint="eastAsia" w:ascii="黑体" w:eastAsia="黑体"/>
          <w:sz w:val="32"/>
          <w:szCs w:val="32"/>
        </w:rPr>
        <w:t>　</w:t>
      </w:r>
      <w:r>
        <w:rPr>
          <w:rFonts w:hint="eastAsia"/>
          <w:bCs/>
          <w:sz w:val="32"/>
          <w:szCs w:val="32"/>
        </w:rPr>
        <w:t>在具备再生水使用条件的前提下，有下列情形之一的，应当优先使用再生水：</w:t>
      </w:r>
    </w:p>
    <w:p>
      <w:pPr>
        <w:spacing w:line="288" w:lineRule="auto"/>
        <w:ind w:firstLine="640"/>
        <w:jc w:val="left"/>
        <w:rPr>
          <w:bCs/>
          <w:sz w:val="32"/>
          <w:szCs w:val="32"/>
        </w:rPr>
      </w:pPr>
      <w:r>
        <w:rPr>
          <w:rFonts w:hint="eastAsia"/>
          <w:bCs/>
          <w:sz w:val="32"/>
          <w:szCs w:val="32"/>
        </w:rPr>
        <w:t>（一）钢铁、火电、化工、制浆造纸、印染等工业用水；</w:t>
      </w:r>
    </w:p>
    <w:p>
      <w:pPr>
        <w:spacing w:line="288" w:lineRule="auto"/>
        <w:ind w:firstLine="640"/>
        <w:jc w:val="left"/>
        <w:rPr>
          <w:bCs/>
          <w:sz w:val="32"/>
          <w:szCs w:val="32"/>
        </w:rPr>
      </w:pPr>
      <w:r>
        <w:rPr>
          <w:rFonts w:hint="eastAsia"/>
          <w:bCs/>
          <w:sz w:val="32"/>
          <w:szCs w:val="32"/>
        </w:rPr>
        <w:t>（二）城市绿化、道路清洗作业、消防等市政用水；</w:t>
      </w:r>
    </w:p>
    <w:p>
      <w:pPr>
        <w:spacing w:line="288" w:lineRule="auto"/>
        <w:ind w:firstLine="640"/>
        <w:jc w:val="left"/>
        <w:rPr>
          <w:bCs/>
          <w:sz w:val="32"/>
          <w:szCs w:val="32"/>
        </w:rPr>
      </w:pPr>
      <w:r>
        <w:rPr>
          <w:rFonts w:hint="eastAsia"/>
          <w:bCs/>
          <w:sz w:val="32"/>
          <w:szCs w:val="32"/>
        </w:rPr>
        <w:t>（三）生态景观、人工湿地等生态用水；</w:t>
      </w:r>
    </w:p>
    <w:p>
      <w:pPr>
        <w:spacing w:line="288" w:lineRule="auto"/>
        <w:ind w:firstLine="640"/>
        <w:jc w:val="left"/>
        <w:rPr>
          <w:bCs/>
          <w:sz w:val="32"/>
          <w:szCs w:val="32"/>
        </w:rPr>
      </w:pPr>
      <w:r>
        <w:rPr>
          <w:rFonts w:hint="eastAsia"/>
          <w:bCs/>
          <w:sz w:val="32"/>
          <w:szCs w:val="32"/>
        </w:rPr>
        <w:t>（四）建筑施工、工地降尘、车辆冲洗等用水；</w:t>
      </w:r>
    </w:p>
    <w:p>
      <w:pPr>
        <w:spacing w:line="288" w:lineRule="auto"/>
        <w:ind w:firstLine="640"/>
        <w:jc w:val="left"/>
        <w:rPr>
          <w:bCs/>
          <w:sz w:val="32"/>
          <w:szCs w:val="32"/>
        </w:rPr>
      </w:pPr>
      <w:r>
        <w:rPr>
          <w:rFonts w:hint="eastAsia"/>
          <w:bCs/>
          <w:sz w:val="32"/>
          <w:szCs w:val="32"/>
        </w:rPr>
        <w:t>（五）大型集中供热设施用水；</w:t>
      </w:r>
    </w:p>
    <w:p>
      <w:pPr>
        <w:spacing w:line="288" w:lineRule="auto"/>
        <w:ind w:firstLine="640"/>
        <w:jc w:val="left"/>
        <w:rPr>
          <w:bCs/>
          <w:sz w:val="32"/>
          <w:szCs w:val="32"/>
        </w:rPr>
      </w:pPr>
      <w:r>
        <w:rPr>
          <w:rFonts w:hint="eastAsia"/>
          <w:bCs/>
          <w:sz w:val="32"/>
          <w:szCs w:val="32"/>
        </w:rPr>
        <w:t>（六）其他应当优先使用再生水的情形。</w:t>
      </w:r>
    </w:p>
    <w:p>
      <w:pPr>
        <w:spacing w:line="288" w:lineRule="auto"/>
        <w:ind w:firstLine="640"/>
        <w:jc w:val="left"/>
        <w:rPr>
          <w:bCs/>
          <w:sz w:val="32"/>
          <w:szCs w:val="32"/>
        </w:rPr>
      </w:pPr>
      <w:r>
        <w:rPr>
          <w:rFonts w:hint="eastAsia" w:ascii="黑体" w:hAnsi="黑体" w:eastAsia="黑体" w:cs="黑体"/>
          <w:bCs/>
          <w:sz w:val="32"/>
          <w:szCs w:val="32"/>
        </w:rPr>
        <w:t>第十三条</w:t>
      </w:r>
      <w:r>
        <w:rPr>
          <w:rFonts w:hint="eastAsia" w:ascii="黑体" w:eastAsia="黑体"/>
          <w:sz w:val="32"/>
          <w:szCs w:val="32"/>
        </w:rPr>
        <w:t>　</w:t>
      </w:r>
      <w:r>
        <w:rPr>
          <w:rFonts w:hint="eastAsia"/>
          <w:bCs/>
          <w:sz w:val="32"/>
          <w:szCs w:val="32"/>
        </w:rPr>
        <w:t>钢铁、火电、化工、制浆造纸、印染等行业用水单位，具备再生水使用条件但未使用或者未优先使用再生水的，水行政主管部门不予批准其新增取水许可。</w:t>
      </w:r>
    </w:p>
    <w:p>
      <w:pPr>
        <w:spacing w:line="288" w:lineRule="auto"/>
        <w:ind w:firstLine="640"/>
        <w:jc w:val="left"/>
        <w:rPr>
          <w:bCs/>
          <w:sz w:val="32"/>
          <w:szCs w:val="32"/>
        </w:rPr>
      </w:pPr>
      <w:r>
        <w:rPr>
          <w:rFonts w:hint="eastAsia" w:ascii="黑体" w:hAnsi="黑体" w:eastAsia="黑体" w:cs="黑体"/>
          <w:bCs/>
          <w:sz w:val="32"/>
          <w:szCs w:val="32"/>
        </w:rPr>
        <w:t>第十四条</w:t>
      </w:r>
      <w:r>
        <w:rPr>
          <w:rFonts w:hint="eastAsia" w:ascii="黑体" w:eastAsia="黑体"/>
          <w:sz w:val="32"/>
          <w:szCs w:val="32"/>
        </w:rPr>
        <w:t>　</w:t>
      </w:r>
      <w:r>
        <w:rPr>
          <w:rFonts w:hint="eastAsia"/>
          <w:bCs/>
          <w:sz w:val="32"/>
          <w:szCs w:val="32"/>
        </w:rPr>
        <w:t>禁止任何单位和个人从事下列活动：</w:t>
      </w:r>
    </w:p>
    <w:p>
      <w:pPr>
        <w:spacing w:line="288" w:lineRule="auto"/>
        <w:ind w:firstLine="640"/>
        <w:jc w:val="left"/>
        <w:rPr>
          <w:bCs/>
          <w:sz w:val="32"/>
          <w:szCs w:val="32"/>
        </w:rPr>
      </w:pPr>
      <w:r>
        <w:rPr>
          <w:rFonts w:hint="eastAsia"/>
          <w:bCs/>
          <w:sz w:val="32"/>
          <w:szCs w:val="32"/>
        </w:rPr>
        <w:t>（一）</w:t>
      </w:r>
      <w:r>
        <w:rPr>
          <w:bCs/>
          <w:sz w:val="32"/>
          <w:szCs w:val="32"/>
        </w:rPr>
        <w:t>损毁、盗窃</w:t>
      </w:r>
      <w:r>
        <w:rPr>
          <w:rFonts w:hint="eastAsia"/>
          <w:bCs/>
          <w:sz w:val="32"/>
          <w:szCs w:val="32"/>
        </w:rPr>
        <w:t>再生水利用</w:t>
      </w:r>
      <w:r>
        <w:rPr>
          <w:bCs/>
          <w:sz w:val="32"/>
          <w:szCs w:val="32"/>
        </w:rPr>
        <w:t>设施;</w:t>
      </w:r>
    </w:p>
    <w:p>
      <w:pPr>
        <w:spacing w:line="288" w:lineRule="auto"/>
        <w:ind w:firstLine="640"/>
        <w:jc w:val="left"/>
        <w:rPr>
          <w:bCs/>
          <w:sz w:val="32"/>
          <w:szCs w:val="32"/>
        </w:rPr>
      </w:pPr>
      <w:r>
        <w:rPr>
          <w:rFonts w:hint="eastAsia"/>
          <w:bCs/>
          <w:sz w:val="32"/>
          <w:szCs w:val="32"/>
        </w:rPr>
        <w:t>（二）</w:t>
      </w:r>
      <w:r>
        <w:rPr>
          <w:bCs/>
          <w:sz w:val="32"/>
          <w:szCs w:val="32"/>
        </w:rPr>
        <w:t>穿凿、堵塞</w:t>
      </w:r>
      <w:r>
        <w:rPr>
          <w:rFonts w:hint="eastAsia"/>
          <w:bCs/>
          <w:sz w:val="32"/>
          <w:szCs w:val="32"/>
        </w:rPr>
        <w:t>再生水利用</w:t>
      </w:r>
      <w:r>
        <w:rPr>
          <w:bCs/>
          <w:sz w:val="32"/>
          <w:szCs w:val="32"/>
        </w:rPr>
        <w:t>设施;</w:t>
      </w:r>
    </w:p>
    <w:p>
      <w:pPr>
        <w:spacing w:line="288" w:lineRule="auto"/>
        <w:ind w:firstLine="640"/>
        <w:jc w:val="left"/>
        <w:rPr>
          <w:bCs/>
          <w:sz w:val="32"/>
          <w:szCs w:val="32"/>
        </w:rPr>
      </w:pPr>
      <w:r>
        <w:rPr>
          <w:rFonts w:hint="eastAsia"/>
          <w:bCs/>
          <w:sz w:val="32"/>
          <w:szCs w:val="32"/>
        </w:rPr>
        <w:t>（三）</w:t>
      </w:r>
      <w:r>
        <w:rPr>
          <w:bCs/>
          <w:sz w:val="32"/>
          <w:szCs w:val="32"/>
        </w:rPr>
        <w:t>向</w:t>
      </w:r>
      <w:r>
        <w:rPr>
          <w:rFonts w:hint="eastAsia"/>
          <w:bCs/>
          <w:sz w:val="32"/>
          <w:szCs w:val="32"/>
        </w:rPr>
        <w:t>再生水利用</w:t>
      </w:r>
      <w:r>
        <w:rPr>
          <w:bCs/>
          <w:sz w:val="32"/>
          <w:szCs w:val="32"/>
        </w:rPr>
        <w:t>设施排放、倾倒剧毒、易燃易爆、腐蚀性废液和废渣;</w:t>
      </w:r>
    </w:p>
    <w:p>
      <w:pPr>
        <w:spacing w:line="288" w:lineRule="auto"/>
        <w:ind w:firstLine="640"/>
        <w:jc w:val="left"/>
        <w:rPr>
          <w:bCs/>
          <w:sz w:val="32"/>
          <w:szCs w:val="32"/>
        </w:rPr>
      </w:pPr>
      <w:r>
        <w:rPr>
          <w:rFonts w:hint="eastAsia"/>
          <w:bCs/>
          <w:sz w:val="32"/>
          <w:szCs w:val="32"/>
        </w:rPr>
        <w:t>（四）</w:t>
      </w:r>
      <w:r>
        <w:rPr>
          <w:bCs/>
          <w:sz w:val="32"/>
          <w:szCs w:val="32"/>
        </w:rPr>
        <w:t>向</w:t>
      </w:r>
      <w:r>
        <w:rPr>
          <w:rFonts w:hint="eastAsia"/>
          <w:bCs/>
          <w:sz w:val="32"/>
          <w:szCs w:val="32"/>
        </w:rPr>
        <w:t>再生水利用</w:t>
      </w:r>
      <w:r>
        <w:rPr>
          <w:bCs/>
          <w:sz w:val="32"/>
          <w:szCs w:val="32"/>
        </w:rPr>
        <w:t>设施倾倒垃圾、渣土、施工泥浆等废弃物;</w:t>
      </w:r>
    </w:p>
    <w:p>
      <w:pPr>
        <w:spacing w:line="288" w:lineRule="auto"/>
        <w:ind w:firstLine="640"/>
        <w:jc w:val="left"/>
        <w:rPr>
          <w:bCs/>
          <w:sz w:val="32"/>
          <w:szCs w:val="32"/>
        </w:rPr>
      </w:pPr>
      <w:r>
        <w:rPr>
          <w:rFonts w:hint="eastAsia"/>
          <w:bCs/>
          <w:sz w:val="32"/>
          <w:szCs w:val="32"/>
        </w:rPr>
        <w:t>（五）</w:t>
      </w:r>
      <w:r>
        <w:rPr>
          <w:bCs/>
          <w:sz w:val="32"/>
          <w:szCs w:val="32"/>
        </w:rPr>
        <w:t>建设占压</w:t>
      </w:r>
      <w:r>
        <w:rPr>
          <w:rFonts w:hint="eastAsia"/>
          <w:bCs/>
          <w:sz w:val="32"/>
          <w:szCs w:val="32"/>
        </w:rPr>
        <w:t>再生水利用</w:t>
      </w:r>
      <w:r>
        <w:rPr>
          <w:bCs/>
          <w:sz w:val="32"/>
          <w:szCs w:val="32"/>
        </w:rPr>
        <w:t>设施的建筑物、构筑物或者其他设施;</w:t>
      </w:r>
    </w:p>
    <w:p>
      <w:pPr>
        <w:spacing w:line="288" w:lineRule="auto"/>
        <w:ind w:firstLine="640"/>
        <w:jc w:val="left"/>
        <w:rPr>
          <w:bCs/>
          <w:sz w:val="32"/>
          <w:szCs w:val="32"/>
        </w:rPr>
      </w:pPr>
      <w:r>
        <w:rPr>
          <w:rFonts w:hint="eastAsia"/>
          <w:bCs/>
          <w:sz w:val="32"/>
          <w:szCs w:val="32"/>
        </w:rPr>
        <w:t>（六）法律、法规规定的其他危及再生水利用设施安全的活动。</w:t>
      </w:r>
    </w:p>
    <w:p>
      <w:pPr>
        <w:spacing w:line="288" w:lineRule="auto"/>
        <w:ind w:firstLine="640"/>
        <w:jc w:val="left"/>
        <w:rPr>
          <w:bCs/>
          <w:sz w:val="32"/>
          <w:szCs w:val="32"/>
        </w:rPr>
      </w:pPr>
      <w:r>
        <w:rPr>
          <w:rFonts w:hint="eastAsia" w:ascii="黑体" w:hAnsi="黑体" w:eastAsia="黑体" w:cs="黑体"/>
          <w:bCs/>
          <w:sz w:val="32"/>
          <w:szCs w:val="32"/>
        </w:rPr>
        <w:t>第十五条</w:t>
      </w:r>
      <w:r>
        <w:rPr>
          <w:rFonts w:hint="eastAsia" w:ascii="黑体" w:eastAsia="黑体"/>
          <w:sz w:val="32"/>
          <w:szCs w:val="32"/>
        </w:rPr>
        <w:t>　</w:t>
      </w:r>
      <w:r>
        <w:rPr>
          <w:rFonts w:hint="eastAsia"/>
          <w:bCs/>
          <w:sz w:val="32"/>
          <w:szCs w:val="32"/>
        </w:rPr>
        <w:t>再生水实行有偿使用制度。</w:t>
      </w:r>
    </w:p>
    <w:p>
      <w:pPr>
        <w:spacing w:line="288" w:lineRule="auto"/>
        <w:ind w:firstLine="640"/>
        <w:jc w:val="left"/>
        <w:rPr>
          <w:bCs/>
          <w:sz w:val="32"/>
          <w:szCs w:val="32"/>
        </w:rPr>
      </w:pPr>
      <w:r>
        <w:rPr>
          <w:rFonts w:hint="eastAsia"/>
          <w:bCs/>
          <w:sz w:val="32"/>
          <w:szCs w:val="32"/>
        </w:rPr>
        <w:t>再生水的价格应当以补偿成本和合理收益为原则，综合考虑本地区水资源条件、产业结构和经济状况，根据再生水的投资运行成本、供水规模、供水水质、用途等因素合理确定。</w:t>
      </w:r>
    </w:p>
    <w:p>
      <w:pPr>
        <w:spacing w:line="288" w:lineRule="auto"/>
        <w:ind w:firstLine="640"/>
        <w:jc w:val="left"/>
        <w:rPr>
          <w:bCs/>
          <w:sz w:val="32"/>
          <w:szCs w:val="32"/>
        </w:rPr>
      </w:pPr>
      <w:r>
        <w:rPr>
          <w:rFonts w:hint="eastAsia" w:ascii="黑体" w:hAnsi="黑体" w:eastAsia="黑体" w:cs="黑体"/>
          <w:bCs/>
          <w:sz w:val="32"/>
          <w:szCs w:val="32"/>
        </w:rPr>
        <w:t>第十六条</w:t>
      </w:r>
      <w:r>
        <w:rPr>
          <w:rFonts w:hint="eastAsia" w:ascii="黑体" w:eastAsia="黑体"/>
          <w:sz w:val="32"/>
          <w:szCs w:val="32"/>
        </w:rPr>
        <w:t>　</w:t>
      </w:r>
      <w:r>
        <w:rPr>
          <w:rFonts w:hint="eastAsia"/>
          <w:bCs/>
          <w:sz w:val="32"/>
          <w:szCs w:val="32"/>
        </w:rPr>
        <w:t>市和区、县（市）人民政府水行政主管部门应当按照相关规定的要求，制定再生水利用突发事件应急预案，并会同有关部门建立健全再生水利用突发事件应急联动机制，加强再生水利用突发事件的应急管理。</w:t>
      </w:r>
    </w:p>
    <w:p>
      <w:pPr>
        <w:spacing w:line="288" w:lineRule="auto"/>
        <w:ind w:firstLine="640"/>
        <w:jc w:val="left"/>
        <w:rPr>
          <w:bCs/>
          <w:sz w:val="32"/>
          <w:szCs w:val="32"/>
        </w:rPr>
      </w:pPr>
      <w:r>
        <w:rPr>
          <w:rFonts w:hint="eastAsia"/>
          <w:bCs/>
          <w:sz w:val="32"/>
          <w:szCs w:val="32"/>
        </w:rPr>
        <w:t xml:space="preserve">再生水供水单位和再生水利用设施的建设、维护运营单位应当建立健全安全管理制度，制定再生水利用突发事件应急预案。发生突发事件时，相关单位应当及时启动应急预案，及时告知受影响的单位和公众，并向水行政主管部门报告。     </w:t>
      </w:r>
    </w:p>
    <w:p>
      <w:pPr>
        <w:spacing w:line="288" w:lineRule="auto"/>
        <w:ind w:firstLine="640"/>
        <w:jc w:val="left"/>
        <w:rPr>
          <w:bCs/>
          <w:sz w:val="32"/>
          <w:szCs w:val="32"/>
        </w:rPr>
      </w:pPr>
      <w:r>
        <w:rPr>
          <w:rFonts w:hint="eastAsia" w:ascii="黑体" w:hAnsi="黑体" w:eastAsia="黑体" w:cs="黑体"/>
          <w:bCs/>
          <w:sz w:val="32"/>
          <w:szCs w:val="32"/>
        </w:rPr>
        <w:t>第十七条</w:t>
      </w:r>
      <w:r>
        <w:rPr>
          <w:rFonts w:hint="eastAsia" w:ascii="黑体" w:eastAsia="黑体"/>
          <w:sz w:val="32"/>
          <w:szCs w:val="32"/>
        </w:rPr>
        <w:t>　</w:t>
      </w:r>
      <w:r>
        <w:rPr>
          <w:rFonts w:hint="eastAsia"/>
          <w:bCs/>
          <w:sz w:val="32"/>
          <w:szCs w:val="32"/>
        </w:rPr>
        <w:t>按照我市再生水利用规划，公共再生水利用设施或者自建再生水利用设施的配套建设已经建成，满足项目再生水利用条件的下列情形，应当按照相关规范和标准，配套建设再生水利用设施：</w:t>
      </w:r>
    </w:p>
    <w:p>
      <w:pPr>
        <w:spacing w:line="288" w:lineRule="auto"/>
        <w:ind w:firstLine="640"/>
        <w:jc w:val="left"/>
        <w:rPr>
          <w:bCs/>
          <w:sz w:val="32"/>
          <w:szCs w:val="32"/>
        </w:rPr>
      </w:pPr>
      <w:r>
        <w:rPr>
          <w:rFonts w:hint="eastAsia"/>
          <w:bCs/>
          <w:sz w:val="32"/>
          <w:szCs w:val="32"/>
        </w:rPr>
        <w:t>（一）新建、改建、扩建设计日处理能力五万立方米以上的污水处理厂；</w:t>
      </w:r>
    </w:p>
    <w:p>
      <w:pPr>
        <w:spacing w:line="288" w:lineRule="auto"/>
        <w:ind w:firstLine="640"/>
        <w:jc w:val="left"/>
        <w:rPr>
          <w:bCs/>
          <w:sz w:val="32"/>
          <w:szCs w:val="32"/>
        </w:rPr>
      </w:pPr>
      <w:r>
        <w:rPr>
          <w:rFonts w:hint="eastAsia"/>
          <w:bCs/>
          <w:sz w:val="32"/>
          <w:szCs w:val="32"/>
        </w:rPr>
        <w:t>（二）单体建筑面积两万平方米以上的新建公共建筑；</w:t>
      </w:r>
    </w:p>
    <w:p>
      <w:pPr>
        <w:spacing w:line="288" w:lineRule="auto"/>
        <w:ind w:firstLine="640"/>
        <w:jc w:val="left"/>
        <w:rPr>
          <w:bCs/>
          <w:sz w:val="32"/>
          <w:szCs w:val="32"/>
        </w:rPr>
      </w:pPr>
      <w:r>
        <w:rPr>
          <w:rFonts w:hint="eastAsia"/>
          <w:bCs/>
          <w:sz w:val="32"/>
          <w:szCs w:val="32"/>
        </w:rPr>
        <w:t xml:space="preserve">（三）建筑面积三万平方米以上的机关、科研单位、大专院校和大型综合性文化、体育设施等社会事业设施；  </w:t>
      </w:r>
    </w:p>
    <w:p>
      <w:pPr>
        <w:spacing w:line="288" w:lineRule="auto"/>
        <w:ind w:firstLine="640"/>
        <w:jc w:val="left"/>
        <w:rPr>
          <w:bCs/>
          <w:sz w:val="32"/>
          <w:szCs w:val="32"/>
        </w:rPr>
      </w:pPr>
      <w:r>
        <w:rPr>
          <w:rFonts w:hint="eastAsia"/>
          <w:bCs/>
          <w:sz w:val="32"/>
          <w:szCs w:val="32"/>
        </w:rPr>
        <w:t>（四）适合建设再生水利用设施的新建民用建筑；</w:t>
      </w:r>
    </w:p>
    <w:p>
      <w:pPr>
        <w:spacing w:line="288" w:lineRule="auto"/>
        <w:ind w:firstLine="640"/>
        <w:jc w:val="left"/>
        <w:rPr>
          <w:bCs/>
          <w:sz w:val="32"/>
          <w:szCs w:val="32"/>
        </w:rPr>
      </w:pPr>
      <w:r>
        <w:rPr>
          <w:rFonts w:hint="eastAsia"/>
          <w:bCs/>
          <w:sz w:val="32"/>
          <w:szCs w:val="32"/>
        </w:rPr>
        <w:t>（五）其他应当建设再生水利用设施的情形。</w:t>
      </w:r>
    </w:p>
    <w:p>
      <w:pPr>
        <w:spacing w:line="288" w:lineRule="auto"/>
        <w:ind w:firstLine="640"/>
        <w:jc w:val="left"/>
        <w:rPr>
          <w:bCs/>
          <w:sz w:val="32"/>
          <w:szCs w:val="32"/>
        </w:rPr>
      </w:pPr>
      <w:r>
        <w:rPr>
          <w:rFonts w:hint="eastAsia" w:ascii="黑体" w:hAnsi="黑体" w:eastAsia="黑体" w:cs="黑体"/>
          <w:bCs/>
          <w:sz w:val="32"/>
          <w:szCs w:val="32"/>
        </w:rPr>
        <w:t>第十八条</w:t>
      </w:r>
      <w:r>
        <w:rPr>
          <w:rFonts w:hint="eastAsia" w:ascii="黑体" w:eastAsia="黑体"/>
          <w:sz w:val="32"/>
          <w:szCs w:val="32"/>
        </w:rPr>
        <w:t>　</w:t>
      </w:r>
      <w:r>
        <w:rPr>
          <w:rFonts w:hint="eastAsia"/>
          <w:bCs/>
          <w:sz w:val="32"/>
          <w:szCs w:val="32"/>
        </w:rPr>
        <w:t>再生水利用设施的设计、施工，应当由持有相应资质证书的单位承担，并执行有关技术标准和规范。</w:t>
      </w:r>
    </w:p>
    <w:p>
      <w:pPr>
        <w:spacing w:line="288" w:lineRule="auto"/>
        <w:ind w:firstLine="640"/>
        <w:jc w:val="left"/>
        <w:rPr>
          <w:bCs/>
          <w:sz w:val="32"/>
          <w:szCs w:val="32"/>
        </w:rPr>
      </w:pPr>
      <w:r>
        <w:rPr>
          <w:rFonts w:hint="eastAsia" w:ascii="黑体" w:hAnsi="黑体" w:eastAsia="黑体" w:cs="黑体"/>
          <w:bCs/>
          <w:sz w:val="32"/>
          <w:szCs w:val="32"/>
        </w:rPr>
        <w:t>第十九条</w:t>
      </w:r>
      <w:r>
        <w:rPr>
          <w:rFonts w:hint="eastAsia" w:ascii="黑体" w:eastAsia="黑体"/>
          <w:sz w:val="32"/>
          <w:szCs w:val="32"/>
        </w:rPr>
        <w:t>　</w:t>
      </w:r>
      <w:r>
        <w:rPr>
          <w:rFonts w:hint="eastAsia"/>
          <w:bCs/>
          <w:sz w:val="32"/>
          <w:szCs w:val="32"/>
        </w:rPr>
        <w:t>再生水利用设施应当按照有关规定设置明显标识，并采取必要的安全防护措施，保障用水安全。</w:t>
      </w:r>
    </w:p>
    <w:p>
      <w:pPr>
        <w:spacing w:line="288" w:lineRule="auto"/>
        <w:ind w:firstLine="640"/>
        <w:jc w:val="left"/>
        <w:rPr>
          <w:bCs/>
          <w:sz w:val="32"/>
          <w:szCs w:val="32"/>
        </w:rPr>
      </w:pPr>
      <w:r>
        <w:rPr>
          <w:rFonts w:hint="eastAsia" w:ascii="黑体" w:hAnsi="黑体" w:eastAsia="黑体" w:cs="黑体"/>
          <w:bCs/>
          <w:sz w:val="32"/>
          <w:szCs w:val="32"/>
        </w:rPr>
        <w:t>第二十条</w:t>
      </w:r>
      <w:r>
        <w:rPr>
          <w:rFonts w:hint="eastAsia" w:ascii="黑体" w:eastAsia="黑体"/>
          <w:sz w:val="32"/>
          <w:szCs w:val="32"/>
        </w:rPr>
        <w:t>　</w:t>
      </w:r>
      <w:r>
        <w:rPr>
          <w:rFonts w:hint="eastAsia"/>
          <w:bCs/>
          <w:sz w:val="32"/>
          <w:szCs w:val="32"/>
        </w:rPr>
        <w:t>再生水供水单位应当与再生水用水单位签订供水合同，双方依法履行合同规定的权利义务。</w:t>
      </w:r>
    </w:p>
    <w:p>
      <w:pPr>
        <w:spacing w:line="288" w:lineRule="auto"/>
        <w:ind w:firstLine="640"/>
        <w:jc w:val="left"/>
        <w:rPr>
          <w:bCs/>
          <w:sz w:val="32"/>
          <w:szCs w:val="32"/>
        </w:rPr>
      </w:pPr>
      <w:r>
        <w:rPr>
          <w:rFonts w:hint="eastAsia"/>
          <w:bCs/>
          <w:sz w:val="32"/>
          <w:szCs w:val="32"/>
        </w:rPr>
        <w:t>再生水供水单位应当保证供水的水质、水压符合国家和省的相关标准，不得擅自减少、间断或者停止供水。</w:t>
      </w:r>
    </w:p>
    <w:p>
      <w:pPr>
        <w:spacing w:line="288" w:lineRule="auto"/>
        <w:ind w:firstLine="640"/>
        <w:jc w:val="left"/>
        <w:rPr>
          <w:bCs/>
          <w:sz w:val="32"/>
          <w:szCs w:val="32"/>
        </w:rPr>
      </w:pPr>
      <w:r>
        <w:rPr>
          <w:rFonts w:hint="eastAsia"/>
          <w:bCs/>
          <w:sz w:val="32"/>
          <w:szCs w:val="32"/>
        </w:rPr>
        <w:t>因工程施工、城市公共供水设施维修等原因需暂停供水的，应当经市城市供水主管部门或者区、县（市）有关主管部门批准，并应当至少提前二十四小时通知用户，紧急抢修的除外。</w:t>
      </w:r>
    </w:p>
    <w:p>
      <w:pPr>
        <w:spacing w:line="288" w:lineRule="auto"/>
        <w:ind w:firstLine="640"/>
        <w:jc w:val="left"/>
        <w:rPr>
          <w:bCs/>
          <w:sz w:val="32"/>
          <w:szCs w:val="32"/>
        </w:rPr>
      </w:pPr>
      <w:r>
        <w:rPr>
          <w:rFonts w:hint="eastAsia" w:ascii="黑体" w:hAnsi="黑体" w:eastAsia="黑体" w:cs="黑体"/>
          <w:bCs/>
          <w:sz w:val="32"/>
          <w:szCs w:val="32"/>
        </w:rPr>
        <w:t>第二十一条</w:t>
      </w:r>
      <w:r>
        <w:rPr>
          <w:rFonts w:hint="eastAsia" w:ascii="黑体" w:eastAsia="黑体"/>
          <w:sz w:val="32"/>
          <w:szCs w:val="32"/>
        </w:rPr>
        <w:t>　</w:t>
      </w:r>
      <w:r>
        <w:rPr>
          <w:rFonts w:hint="eastAsia"/>
          <w:bCs/>
          <w:sz w:val="32"/>
          <w:szCs w:val="32"/>
        </w:rPr>
        <w:t>再生水供水单位应当按照国家和省规定的水质检测规范，做好再生水水质检测工作。不能自行进行水质检测的，应当委托具有相应资质的水质检测机构进行检测。</w:t>
      </w:r>
    </w:p>
    <w:p>
      <w:pPr>
        <w:spacing w:line="288" w:lineRule="auto"/>
        <w:ind w:firstLine="640"/>
        <w:jc w:val="left"/>
        <w:rPr>
          <w:bCs/>
          <w:sz w:val="32"/>
          <w:szCs w:val="32"/>
        </w:rPr>
      </w:pPr>
      <w:r>
        <w:rPr>
          <w:rFonts w:hint="eastAsia" w:ascii="黑体" w:hAnsi="黑体" w:eastAsia="黑体" w:cs="黑体"/>
          <w:bCs/>
          <w:sz w:val="32"/>
          <w:szCs w:val="32"/>
        </w:rPr>
        <w:t>第二十二条</w:t>
      </w:r>
      <w:r>
        <w:rPr>
          <w:rFonts w:hint="eastAsia" w:ascii="黑体" w:eastAsia="黑体"/>
          <w:sz w:val="32"/>
          <w:szCs w:val="32"/>
        </w:rPr>
        <w:t>　</w:t>
      </w:r>
      <w:r>
        <w:rPr>
          <w:rFonts w:hint="eastAsia"/>
          <w:bCs/>
          <w:sz w:val="32"/>
          <w:szCs w:val="32"/>
        </w:rPr>
        <w:t>公共再生水利用设施的维护运营，由再生水供水单位负责。自建再生水利用设施的维护运营，由其所有权人或者管理人负责。</w:t>
      </w:r>
    </w:p>
    <w:p>
      <w:pPr>
        <w:spacing w:line="288" w:lineRule="auto"/>
        <w:ind w:firstLine="640"/>
        <w:jc w:val="left"/>
        <w:rPr>
          <w:bCs/>
          <w:sz w:val="32"/>
          <w:szCs w:val="32"/>
        </w:rPr>
      </w:pPr>
      <w:r>
        <w:rPr>
          <w:rFonts w:hint="eastAsia"/>
          <w:bCs/>
          <w:sz w:val="32"/>
          <w:szCs w:val="32"/>
        </w:rPr>
        <w:t>维护运营单位应当按照国家和省、市相关要求，对再生水利用设施定期进行巡查、维修和养护，保障设施安全运行。</w:t>
      </w:r>
    </w:p>
    <w:p>
      <w:pPr>
        <w:spacing w:line="288" w:lineRule="auto"/>
        <w:ind w:firstLine="640"/>
        <w:jc w:val="left"/>
        <w:rPr>
          <w:bCs/>
          <w:sz w:val="32"/>
          <w:szCs w:val="32"/>
        </w:rPr>
      </w:pPr>
      <w:r>
        <w:rPr>
          <w:rFonts w:hint="eastAsia" w:ascii="黑体" w:hAnsi="黑体" w:eastAsia="黑体" w:cs="黑体"/>
          <w:bCs/>
          <w:sz w:val="32"/>
          <w:szCs w:val="32"/>
        </w:rPr>
        <w:t>第二十三条</w:t>
      </w:r>
      <w:r>
        <w:rPr>
          <w:rFonts w:hint="eastAsia" w:ascii="黑体" w:eastAsia="黑体"/>
          <w:sz w:val="32"/>
          <w:szCs w:val="32"/>
        </w:rPr>
        <w:t>　</w:t>
      </w:r>
      <w:r>
        <w:rPr>
          <w:rFonts w:hint="eastAsia"/>
          <w:bCs/>
          <w:sz w:val="32"/>
          <w:szCs w:val="32"/>
        </w:rPr>
        <w:t>市人民政府每年应当对区、县（市）人民政府再生水利用情况进行考核。</w:t>
      </w:r>
    </w:p>
    <w:p>
      <w:pPr>
        <w:spacing w:line="288" w:lineRule="auto"/>
        <w:ind w:firstLine="640"/>
        <w:jc w:val="left"/>
        <w:rPr>
          <w:bCs/>
          <w:sz w:val="32"/>
          <w:szCs w:val="32"/>
        </w:rPr>
      </w:pPr>
      <w:r>
        <w:rPr>
          <w:rFonts w:hint="eastAsia" w:ascii="黑体" w:hAnsi="黑体" w:eastAsia="黑体" w:cs="黑体"/>
          <w:bCs/>
          <w:sz w:val="32"/>
          <w:szCs w:val="32"/>
        </w:rPr>
        <w:t>第二十四条</w:t>
      </w:r>
      <w:r>
        <w:rPr>
          <w:rFonts w:hint="eastAsia" w:ascii="黑体" w:eastAsia="黑体"/>
          <w:sz w:val="32"/>
          <w:szCs w:val="32"/>
        </w:rPr>
        <w:t>　</w:t>
      </w:r>
      <w:r>
        <w:rPr>
          <w:rFonts w:hint="eastAsia"/>
          <w:bCs/>
          <w:sz w:val="32"/>
          <w:szCs w:val="32"/>
        </w:rPr>
        <w:t>市和区、县（市）人民政府水行政主管部门应当会同同级人民政府有关部门，按照职责分工，对再生水利用设施的建设、运营情况以及再生水水质、水量等情况进行定期和不定期的监督检查，并及时将监督检查结果向社会公布。</w:t>
      </w:r>
    </w:p>
    <w:p>
      <w:pPr>
        <w:spacing w:line="288" w:lineRule="auto"/>
        <w:ind w:firstLine="640"/>
        <w:jc w:val="left"/>
        <w:rPr>
          <w:bCs/>
          <w:sz w:val="32"/>
          <w:szCs w:val="32"/>
        </w:rPr>
      </w:pPr>
      <w:r>
        <w:rPr>
          <w:rFonts w:hint="eastAsia" w:ascii="黑体" w:hAnsi="黑体" w:eastAsia="黑体" w:cs="黑体"/>
          <w:bCs/>
          <w:sz w:val="32"/>
          <w:szCs w:val="32"/>
        </w:rPr>
        <w:t>第二十五条</w:t>
      </w:r>
      <w:r>
        <w:rPr>
          <w:rFonts w:hint="eastAsia" w:ascii="黑体" w:eastAsia="黑体"/>
          <w:sz w:val="32"/>
          <w:szCs w:val="32"/>
        </w:rPr>
        <w:t>　</w:t>
      </w:r>
      <w:r>
        <w:rPr>
          <w:rFonts w:hint="eastAsia"/>
          <w:bCs/>
          <w:sz w:val="32"/>
          <w:szCs w:val="32"/>
        </w:rPr>
        <w:t>违反本办法规定，其他法律、法规已有法律责任规定的，从其规定。</w:t>
      </w:r>
    </w:p>
    <w:p>
      <w:pPr>
        <w:spacing w:line="288" w:lineRule="auto"/>
        <w:ind w:firstLine="640"/>
        <w:jc w:val="left"/>
        <w:rPr>
          <w:bCs/>
          <w:sz w:val="32"/>
          <w:szCs w:val="32"/>
        </w:rPr>
      </w:pPr>
      <w:r>
        <w:rPr>
          <w:rFonts w:hint="eastAsia" w:ascii="黑体" w:hAnsi="黑体" w:eastAsia="黑体" w:cs="黑体"/>
          <w:bCs/>
          <w:sz w:val="32"/>
          <w:szCs w:val="32"/>
        </w:rPr>
        <w:t>第二十六条</w:t>
      </w:r>
      <w:r>
        <w:rPr>
          <w:rFonts w:hint="eastAsia" w:ascii="黑体" w:eastAsia="黑体"/>
          <w:sz w:val="32"/>
          <w:szCs w:val="32"/>
        </w:rPr>
        <w:t>　</w:t>
      </w:r>
      <w:r>
        <w:rPr>
          <w:bCs/>
          <w:sz w:val="32"/>
          <w:szCs w:val="32"/>
        </w:rPr>
        <w:t>违反本</w:t>
      </w:r>
      <w:r>
        <w:rPr>
          <w:rFonts w:hint="eastAsia"/>
          <w:bCs/>
          <w:sz w:val="32"/>
          <w:szCs w:val="32"/>
        </w:rPr>
        <w:t>办法第十四条</w:t>
      </w:r>
      <w:r>
        <w:rPr>
          <w:bCs/>
          <w:sz w:val="32"/>
          <w:szCs w:val="32"/>
        </w:rPr>
        <w:t>规定，从事危及</w:t>
      </w:r>
      <w:r>
        <w:rPr>
          <w:rFonts w:hint="eastAsia"/>
          <w:bCs/>
          <w:sz w:val="32"/>
          <w:szCs w:val="32"/>
        </w:rPr>
        <w:t>再生水利用</w:t>
      </w:r>
      <w:r>
        <w:rPr>
          <w:bCs/>
          <w:sz w:val="32"/>
          <w:szCs w:val="32"/>
        </w:rPr>
        <w:t>设施安全活动的，由</w:t>
      </w:r>
      <w:r>
        <w:rPr>
          <w:rFonts w:hint="eastAsia"/>
          <w:bCs/>
          <w:sz w:val="32"/>
          <w:szCs w:val="32"/>
        </w:rPr>
        <w:t>水行政</w:t>
      </w:r>
      <w:r>
        <w:rPr>
          <w:bCs/>
          <w:sz w:val="32"/>
          <w:szCs w:val="32"/>
        </w:rPr>
        <w:t>主管部门责令停止违法行为，限期恢复原状或者采取其他补救措施，给予警告;逾期不采取补救措施或者造成严重后果的，对单位处</w:t>
      </w:r>
      <w:r>
        <w:rPr>
          <w:rFonts w:hint="eastAsia"/>
          <w:bCs/>
          <w:sz w:val="32"/>
          <w:szCs w:val="32"/>
        </w:rPr>
        <w:t>十</w:t>
      </w:r>
      <w:r>
        <w:rPr>
          <w:bCs/>
          <w:sz w:val="32"/>
          <w:szCs w:val="32"/>
        </w:rPr>
        <w:t>万元以上</w:t>
      </w:r>
      <w:r>
        <w:rPr>
          <w:rFonts w:hint="eastAsia"/>
          <w:bCs/>
          <w:sz w:val="32"/>
          <w:szCs w:val="32"/>
        </w:rPr>
        <w:t>三十</w:t>
      </w:r>
      <w:r>
        <w:rPr>
          <w:bCs/>
          <w:sz w:val="32"/>
          <w:szCs w:val="32"/>
        </w:rPr>
        <w:t>万元以下罚款，对个人处</w:t>
      </w:r>
      <w:r>
        <w:rPr>
          <w:rFonts w:hint="eastAsia"/>
          <w:bCs/>
          <w:sz w:val="32"/>
          <w:szCs w:val="32"/>
        </w:rPr>
        <w:t>二</w:t>
      </w:r>
      <w:r>
        <w:rPr>
          <w:bCs/>
          <w:sz w:val="32"/>
          <w:szCs w:val="32"/>
        </w:rPr>
        <w:t>万元以上</w:t>
      </w:r>
      <w:r>
        <w:rPr>
          <w:rFonts w:hint="eastAsia"/>
          <w:bCs/>
          <w:sz w:val="32"/>
          <w:szCs w:val="32"/>
        </w:rPr>
        <w:t>十</w:t>
      </w:r>
      <w:r>
        <w:rPr>
          <w:bCs/>
          <w:sz w:val="32"/>
          <w:szCs w:val="32"/>
        </w:rPr>
        <w:t>万元以下罚款;造成损失的，依法承担赔偿责任;构成犯罪的，依法追究刑事责任。</w:t>
      </w:r>
    </w:p>
    <w:p>
      <w:pPr>
        <w:spacing w:line="288" w:lineRule="auto"/>
        <w:ind w:firstLine="640"/>
        <w:jc w:val="left"/>
        <w:rPr>
          <w:bCs/>
          <w:sz w:val="32"/>
          <w:szCs w:val="32"/>
        </w:rPr>
      </w:pPr>
      <w:r>
        <w:rPr>
          <w:rFonts w:hint="eastAsia" w:ascii="黑体" w:hAnsi="黑体" w:eastAsia="黑体" w:cs="黑体"/>
          <w:bCs/>
          <w:sz w:val="32"/>
          <w:szCs w:val="32"/>
        </w:rPr>
        <w:t>第二十七条</w:t>
      </w:r>
      <w:r>
        <w:rPr>
          <w:rFonts w:hint="eastAsia" w:ascii="黑体" w:eastAsia="黑体"/>
          <w:sz w:val="32"/>
          <w:szCs w:val="32"/>
        </w:rPr>
        <w:t>　</w:t>
      </w:r>
      <w:r>
        <w:rPr>
          <w:rFonts w:hint="eastAsia"/>
          <w:bCs/>
          <w:sz w:val="32"/>
          <w:szCs w:val="32"/>
        </w:rPr>
        <w:t>违反本办法第十七条规定，建设项目配套的再生水利用设施没有建成或者没有达到规定要求，擅自投入使用的，由市水行政主管部门责令停止使用，限期改正，并处以五万元以上十万元以下罚款。</w:t>
      </w:r>
    </w:p>
    <w:p>
      <w:pPr>
        <w:spacing w:line="288" w:lineRule="auto"/>
        <w:ind w:firstLine="640"/>
        <w:jc w:val="left"/>
        <w:rPr>
          <w:bCs/>
          <w:sz w:val="32"/>
          <w:szCs w:val="32"/>
        </w:rPr>
      </w:pPr>
      <w:r>
        <w:rPr>
          <w:rFonts w:hint="eastAsia" w:ascii="黑体" w:hAnsi="黑体" w:eastAsia="黑体" w:cs="黑体"/>
          <w:bCs/>
          <w:sz w:val="32"/>
          <w:szCs w:val="32"/>
        </w:rPr>
        <w:t>第二十八条</w:t>
      </w:r>
      <w:r>
        <w:rPr>
          <w:rFonts w:hint="eastAsia" w:ascii="黑体" w:eastAsia="黑体"/>
          <w:sz w:val="32"/>
          <w:szCs w:val="32"/>
        </w:rPr>
        <w:t>　</w:t>
      </w:r>
      <w:r>
        <w:rPr>
          <w:rFonts w:hint="eastAsia"/>
          <w:bCs/>
          <w:sz w:val="32"/>
          <w:szCs w:val="32"/>
        </w:rPr>
        <w:t>水行政主管部门及其工作人员，玩忽职守、滥用职权、徇私舞弊的，由其所在单位或者上级主管部门给予处分；构成犯罪的，依法追究刑事责任。</w:t>
      </w:r>
    </w:p>
    <w:p>
      <w:pPr>
        <w:ind w:firstLine="640"/>
      </w:pPr>
      <w:r>
        <w:rPr>
          <w:rFonts w:hint="eastAsia" w:ascii="黑体" w:hAnsi="黑体" w:eastAsia="黑体" w:cs="黑体"/>
          <w:bCs/>
          <w:sz w:val="32"/>
          <w:szCs w:val="32"/>
        </w:rPr>
        <w:t>第二十九条</w:t>
      </w:r>
      <w:r>
        <w:rPr>
          <w:rFonts w:hint="eastAsia" w:ascii="黑体" w:eastAsia="黑体"/>
          <w:sz w:val="32"/>
          <w:szCs w:val="32"/>
        </w:rPr>
        <w:t>　</w:t>
      </w:r>
      <w:r>
        <w:rPr>
          <w:rFonts w:hint="eastAsia"/>
          <w:bCs/>
          <w:sz w:val="32"/>
          <w:szCs w:val="32"/>
        </w:rPr>
        <w:t>本办法自2020年3月1日起实施。</w:t>
      </w: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9"/>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0"/>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0"/>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0"/>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F6DE4"/>
    <w:rsid w:val="00172A27"/>
    <w:rsid w:val="006B0EDA"/>
    <w:rsid w:val="006D58CA"/>
    <w:rsid w:val="00993565"/>
    <w:rsid w:val="00B25060"/>
    <w:rsid w:val="00DC69F9"/>
    <w:rsid w:val="00E70974"/>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7C9011D9"/>
    <w:rsid w:val="7DC651C5"/>
    <w:rsid w:val="7FCC2834"/>
    <w:rsid w:val="BB7BF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6"/>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Balloon Text"/>
    <w:basedOn w:val="1"/>
    <w:link w:val="17"/>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Normal (Web)"/>
    <w:basedOn w:val="1"/>
    <w:qFormat/>
    <w:uiPriority w:val="0"/>
    <w:pPr>
      <w:spacing w:beforeAutospacing="1" w:afterAutospacing="1"/>
      <w:jc w:val="left"/>
    </w:pPr>
    <w:rPr>
      <w:kern w:val="0"/>
    </w:rPr>
  </w:style>
  <w:style w:type="character" w:styleId="14">
    <w:name w:val="Strong"/>
    <w:qFormat/>
    <w:uiPriority w:val="0"/>
    <w:rPr>
      <w:b/>
    </w:rPr>
  </w:style>
  <w:style w:type="character" w:styleId="15">
    <w:name w:val="Hyperlink"/>
    <w:qFormat/>
    <w:uiPriority w:val="0"/>
    <w:rPr>
      <w:color w:val="0000FF"/>
      <w:u w:val="single"/>
    </w:rPr>
  </w:style>
  <w:style w:type="character" w:customStyle="1" w:styleId="16">
    <w:name w:val="标题 3 Char"/>
    <w:link w:val="5"/>
    <w:qFormat/>
    <w:uiPriority w:val="0"/>
    <w:rPr>
      <w:rFonts w:hint="eastAsia" w:ascii="宋体" w:hAnsi="宋体" w:eastAsia="黑体" w:cs="宋体"/>
      <w:kern w:val="0"/>
      <w:sz w:val="24"/>
      <w:szCs w:val="27"/>
    </w:rPr>
  </w:style>
  <w:style w:type="character" w:customStyle="1" w:styleId="17">
    <w:name w:val="批注框文本 Char"/>
    <w:basedOn w:val="13"/>
    <w:link w:val="8"/>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449</Words>
  <Characters>2564</Characters>
  <Lines>21</Lines>
  <Paragraphs>6</Paragraphs>
  <TotalTime>3</TotalTime>
  <ScaleCrop>false</ScaleCrop>
  <LinksUpToDate>false</LinksUpToDate>
  <CharactersWithSpaces>3007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2022-12-30T10:28:00Z</dcterms:created>
  <dc:creator>t</dc:creator>
  <cp:lastModifiedBy>zfb</cp:lastModifiedBy>
  <cp:lastPrinted>2021-10-26T11:30:00Z</cp:lastPrinted>
  <dcterms:modified xsi:type="dcterms:W3CDTF">2023-03-14T15:03:07Z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